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0B692" w14:textId="084A1E81" w:rsidR="00A2595A" w:rsidRDefault="00274F8C">
      <w:pPr>
        <w:rPr>
          <w:rFonts w:asciiTheme="majorEastAsia" w:eastAsiaTheme="majorEastAsia" w:hAnsiTheme="majorEastAsia"/>
          <w:sz w:val="21"/>
          <w:szCs w:val="21"/>
        </w:rPr>
      </w:pPr>
      <w:r w:rsidRPr="00274F8C">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1E80E760" wp14:editId="33CA2B39">
                <wp:simplePos x="0" y="0"/>
                <wp:positionH relativeFrom="margin">
                  <wp:posOffset>-15240</wp:posOffset>
                </wp:positionH>
                <wp:positionV relativeFrom="paragraph">
                  <wp:posOffset>-117475</wp:posOffset>
                </wp:positionV>
                <wp:extent cx="6019800" cy="1095375"/>
                <wp:effectExtent l="38100" t="38100" r="114300" b="123825"/>
                <wp:wrapNone/>
                <wp:docPr id="3" name="横巻き 3"/>
                <wp:cNvGraphicFramePr/>
                <a:graphic xmlns:a="http://schemas.openxmlformats.org/drawingml/2006/main">
                  <a:graphicData uri="http://schemas.microsoft.com/office/word/2010/wordprocessingShape">
                    <wps:wsp>
                      <wps:cNvSpPr/>
                      <wps:spPr>
                        <a:xfrm>
                          <a:off x="0" y="0"/>
                          <a:ext cx="6019800" cy="1095375"/>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3E9DFE32" w14:textId="77777777" w:rsidR="00EE3219" w:rsidRDefault="00EE3219" w:rsidP="00274F8C">
                            <w:pPr>
                              <w:jc w:val="center"/>
                              <w:rPr>
                                <w:rFonts w:ascii="HGP創英角ﾎﾟｯﾌﾟ体" w:eastAsia="HGP創英角ﾎﾟｯﾌﾟ体" w:hAnsi="HGP創英角ﾎﾟｯﾌﾟ体"/>
                                <w:b/>
                                <w:sz w:val="32"/>
                                <w:szCs w:val="32"/>
                              </w:rPr>
                            </w:pPr>
                            <w:r>
                              <w:rPr>
                                <w:rFonts w:ascii="HGPｺﾞｼｯｸM" w:eastAsia="HGPｺﾞｼｯｸM" w:hint="eastAsia"/>
                                <w:b/>
                                <w:sz w:val="28"/>
                                <w:szCs w:val="28"/>
                              </w:rPr>
                              <w:t>≪改正保険業法対応≫</w:t>
                            </w:r>
                            <w:r>
                              <w:rPr>
                                <w:rFonts w:ascii="HGPｺﾞｼｯｸM" w:eastAsia="HGPｺﾞｼｯｸM" w:hint="eastAsia"/>
                                <w:b/>
                              </w:rPr>
                              <w:t xml:space="preserve">　</w:t>
                            </w:r>
                            <w:r>
                              <w:rPr>
                                <w:rFonts w:ascii="HGP創英角ﾎﾟｯﾌﾟ体" w:eastAsia="HGP創英角ﾎﾟｯﾌﾟ体" w:hAnsi="HGP創英角ﾎﾟｯﾌﾟ体" w:hint="eastAsia"/>
                                <w:b/>
                                <w:sz w:val="32"/>
                                <w:szCs w:val="32"/>
                              </w:rPr>
                              <w:t>『体制整備』の豆知識</w:t>
                            </w:r>
                          </w:p>
                          <w:p w14:paraId="4E2D9742" w14:textId="55EE67F6" w:rsidR="00EE3219" w:rsidRDefault="00EE3219" w:rsidP="00274F8C">
                            <w:pPr>
                              <w:jc w:val="center"/>
                              <w:rPr>
                                <w:rFonts w:ascii="HGPｺﾞｼｯｸM" w:eastAsia="HGPｺﾞｼｯｸM" w:hAnsi="Century" w:hint="eastAsia"/>
                                <w:b/>
                              </w:rPr>
                            </w:pPr>
                            <w:r>
                              <w:rPr>
                                <w:rFonts w:ascii="HGPｺﾞｼｯｸM" w:eastAsia="HGPｺﾞｼｯｸM" w:hint="eastAsia"/>
                                <w:b/>
                              </w:rPr>
                              <w:t xml:space="preserve">　（Vol.２７/H２９．１．３１）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E7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2pt;margin-top:-9.25pt;width:474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" fillcolor="#dbeef4" strokecolor="#4f81bd" strokeweight="1pt">
                <v:shadow on="t" color="black" opacity="26214f" origin="-.5,-.5" offset=".74836mm,.74836mm"/>
                <v:textbox>
                  <w:txbxContent>
                    <w:p w14:paraId="3E9DFE32" w14:textId="77777777" w:rsidR="00EE3219" w:rsidRDefault="00EE3219" w:rsidP="00274F8C">
                      <w:pPr>
                        <w:jc w:val="center"/>
                        <w:rPr>
                          <w:rFonts w:ascii="HGP創英角ﾎﾟｯﾌﾟ体" w:eastAsia="HGP創英角ﾎﾟｯﾌﾟ体" w:hAnsi="HGP創英角ﾎﾟｯﾌﾟ体"/>
                          <w:b/>
                          <w:sz w:val="32"/>
                          <w:szCs w:val="32"/>
                        </w:rPr>
                      </w:pPr>
                      <w:r>
                        <w:rPr>
                          <w:rFonts w:ascii="HGPｺﾞｼｯｸM" w:eastAsia="HGPｺﾞｼｯｸM" w:hint="eastAsia"/>
                          <w:b/>
                          <w:sz w:val="28"/>
                          <w:szCs w:val="28"/>
                        </w:rPr>
                        <w:t>≪改正保険業法対応≫</w:t>
                      </w:r>
                      <w:r>
                        <w:rPr>
                          <w:rFonts w:ascii="HGPｺﾞｼｯｸM" w:eastAsia="HGPｺﾞｼｯｸM" w:hint="eastAsia"/>
                          <w:b/>
                        </w:rPr>
                        <w:t xml:space="preserve">　</w:t>
                      </w:r>
                      <w:r>
                        <w:rPr>
                          <w:rFonts w:ascii="HGP創英角ﾎﾟｯﾌﾟ体" w:eastAsia="HGP創英角ﾎﾟｯﾌﾟ体" w:hAnsi="HGP創英角ﾎﾟｯﾌﾟ体" w:hint="eastAsia"/>
                          <w:b/>
                          <w:sz w:val="32"/>
                          <w:szCs w:val="32"/>
                        </w:rPr>
                        <w:t>『体制整備』の豆知識</w:t>
                      </w:r>
                    </w:p>
                    <w:p w14:paraId="4E2D9742" w14:textId="55EE67F6" w:rsidR="00EE3219" w:rsidRDefault="00EE3219" w:rsidP="00274F8C">
                      <w:pPr>
                        <w:jc w:val="center"/>
                        <w:rPr>
                          <w:rFonts w:ascii="HGPｺﾞｼｯｸM" w:eastAsia="HGPｺﾞｼｯｸM" w:hAnsi="Century" w:hint="eastAsia"/>
                          <w:b/>
                        </w:rPr>
                      </w:pPr>
                      <w:r>
                        <w:rPr>
                          <w:rFonts w:ascii="HGPｺﾞｼｯｸM" w:eastAsia="HGPｺﾞｼｯｸM" w:hint="eastAsia"/>
                          <w:b/>
                        </w:rPr>
                        <w:t xml:space="preserve">　（Vol.２７/H２９．１．３１）</w:t>
                      </w:r>
                    </w:p>
                  </w:txbxContent>
                </v:textbox>
                <w10:wrap anchorx="margin"/>
              </v:shape>
            </w:pict>
          </mc:Fallback>
        </mc:AlternateContent>
      </w:r>
    </w:p>
    <w:p w14:paraId="18E86D91" w14:textId="27C00295" w:rsidR="00274F8C" w:rsidRDefault="00274F8C">
      <w:pPr>
        <w:rPr>
          <w:rFonts w:asciiTheme="majorEastAsia" w:eastAsiaTheme="majorEastAsia" w:hAnsiTheme="majorEastAsia"/>
          <w:sz w:val="21"/>
          <w:szCs w:val="21"/>
        </w:rPr>
      </w:pPr>
    </w:p>
    <w:p w14:paraId="0C2FDCBB" w14:textId="2333BA2B" w:rsidR="00274F8C" w:rsidRDefault="00274F8C">
      <w:pPr>
        <w:rPr>
          <w:rFonts w:asciiTheme="majorEastAsia" w:eastAsiaTheme="majorEastAsia" w:hAnsiTheme="majorEastAsia"/>
          <w:sz w:val="21"/>
          <w:szCs w:val="21"/>
        </w:rPr>
      </w:pPr>
    </w:p>
    <w:p w14:paraId="1279BAFF" w14:textId="77777777" w:rsidR="00274F8C" w:rsidRPr="00274F8C" w:rsidRDefault="00274F8C">
      <w:pPr>
        <w:rPr>
          <w:rFonts w:asciiTheme="majorEastAsia" w:eastAsiaTheme="majorEastAsia" w:hAnsiTheme="majorEastAsia" w:hint="eastAsia"/>
          <w:sz w:val="21"/>
          <w:szCs w:val="21"/>
        </w:rPr>
      </w:pPr>
    </w:p>
    <w:p w14:paraId="1D50D5C9" w14:textId="77777777" w:rsidR="00274F8C" w:rsidRDefault="00EE0453" w:rsidP="00A2595A">
      <w:pPr>
        <w:pStyle w:val="a7"/>
        <w:rPr>
          <w:rFonts w:asciiTheme="majorEastAsia" w:eastAsiaTheme="majorEastAsia" w:hAnsiTheme="majorEastAsia" w:hint="default"/>
          <w:sz w:val="21"/>
          <w:szCs w:val="21"/>
        </w:rPr>
      </w:pPr>
      <w:r w:rsidRPr="00274F8C">
        <w:rPr>
          <w:rFonts w:asciiTheme="majorEastAsia" w:eastAsiaTheme="majorEastAsia" w:hAnsiTheme="majorEastAsia"/>
          <w:sz w:val="21"/>
          <w:szCs w:val="21"/>
        </w:rPr>
        <w:t xml:space="preserve">　</w:t>
      </w:r>
      <w:r w:rsidR="00274F8C">
        <w:rPr>
          <w:rFonts w:asciiTheme="majorEastAsia" w:eastAsiaTheme="majorEastAsia" w:hAnsiTheme="majorEastAsia"/>
          <w:sz w:val="21"/>
          <w:szCs w:val="21"/>
        </w:rPr>
        <w:t>豆知識Vol.２７をお送りします。</w:t>
      </w:r>
    </w:p>
    <w:p w14:paraId="48E10CB1" w14:textId="75537232" w:rsidR="004C04D0" w:rsidRDefault="004C04D0" w:rsidP="00274F8C">
      <w:pPr>
        <w:pStyle w:val="a7"/>
        <w:ind w:firstLineChars="100" w:firstLine="210"/>
        <w:rPr>
          <w:rFonts w:asciiTheme="majorEastAsia" w:eastAsiaTheme="majorEastAsia" w:hAnsiTheme="majorEastAsia" w:hint="default"/>
          <w:sz w:val="21"/>
          <w:szCs w:val="21"/>
        </w:rPr>
      </w:pPr>
      <w:r w:rsidRPr="00274F8C">
        <w:rPr>
          <w:rFonts w:asciiTheme="majorEastAsia" w:eastAsiaTheme="majorEastAsia" w:hAnsiTheme="majorEastAsia"/>
          <w:sz w:val="21"/>
          <w:szCs w:val="21"/>
        </w:rPr>
        <w:t>昨年２月より毎月２回掲載してきました「体制整備豆知識」は今回が最終回となります。昨年５月２９日に施行された改正保険業法で</w:t>
      </w:r>
      <w:r w:rsidR="00274F8C">
        <w:rPr>
          <w:rFonts w:asciiTheme="majorEastAsia" w:eastAsiaTheme="majorEastAsia" w:hAnsiTheme="majorEastAsia"/>
          <w:sz w:val="21"/>
          <w:szCs w:val="21"/>
        </w:rPr>
        <w:t>新たに</w:t>
      </w:r>
      <w:r w:rsidRPr="00274F8C">
        <w:rPr>
          <w:rFonts w:asciiTheme="majorEastAsia" w:eastAsiaTheme="majorEastAsia" w:hAnsiTheme="majorEastAsia"/>
          <w:sz w:val="21"/>
          <w:szCs w:val="21"/>
        </w:rPr>
        <w:t>代理店に義務付けられた「体制（態勢）整備」について</w:t>
      </w:r>
      <w:r w:rsidR="00274F8C">
        <w:rPr>
          <w:rFonts w:asciiTheme="majorEastAsia" w:eastAsiaTheme="majorEastAsia" w:hAnsiTheme="majorEastAsia"/>
          <w:sz w:val="21"/>
          <w:szCs w:val="21"/>
        </w:rPr>
        <w:t>、</w:t>
      </w:r>
      <w:r w:rsidRPr="00274F8C">
        <w:rPr>
          <w:rFonts w:asciiTheme="majorEastAsia" w:eastAsiaTheme="majorEastAsia" w:hAnsiTheme="majorEastAsia"/>
          <w:sz w:val="21"/>
          <w:szCs w:val="21"/>
        </w:rPr>
        <w:t>実務的な観点から解説してきました。少しでも会員の皆さまのお役に立</w:t>
      </w:r>
      <w:r w:rsidR="00274F8C">
        <w:rPr>
          <w:rFonts w:asciiTheme="majorEastAsia" w:eastAsiaTheme="majorEastAsia" w:hAnsiTheme="majorEastAsia"/>
          <w:sz w:val="21"/>
          <w:szCs w:val="21"/>
        </w:rPr>
        <w:t>つことができていれば幸いです。</w:t>
      </w:r>
    </w:p>
    <w:p w14:paraId="252E2BBB" w14:textId="7C2D6A49" w:rsidR="004C04D0" w:rsidRPr="00274F8C" w:rsidRDefault="00274F8C" w:rsidP="00A2595A">
      <w:pPr>
        <w:pStyle w:val="a7"/>
        <w:rPr>
          <w:rFonts w:asciiTheme="majorEastAsia" w:eastAsiaTheme="majorEastAsia" w:hAnsiTheme="majorEastAsia"/>
          <w:sz w:val="21"/>
          <w:szCs w:val="21"/>
        </w:rPr>
      </w:pPr>
      <w:r>
        <w:rPr>
          <w:rFonts w:asciiTheme="majorEastAsia" w:eastAsiaTheme="majorEastAsia" w:hAnsiTheme="majorEastAsia"/>
          <w:sz w:val="21"/>
          <w:szCs w:val="21"/>
        </w:rPr>
        <w:t xml:space="preserve">　なお、引き続き、「豆知識Part２」の配信を計画していますので、どうぞよろしくお願いいたします。</w:t>
      </w:r>
    </w:p>
    <w:p w14:paraId="5061785D" w14:textId="00D840EC" w:rsidR="00274F8C" w:rsidRDefault="004C04D0" w:rsidP="00A2595A">
      <w:pPr>
        <w:pStyle w:val="a7"/>
        <w:rPr>
          <w:rFonts w:asciiTheme="majorEastAsia" w:eastAsiaTheme="majorEastAsia" w:hAnsiTheme="majorEastAsia" w:hint="default"/>
          <w:sz w:val="21"/>
          <w:szCs w:val="21"/>
        </w:rPr>
      </w:pPr>
      <w:r w:rsidRPr="00274F8C">
        <w:rPr>
          <w:rFonts w:asciiTheme="majorEastAsia" w:eastAsiaTheme="majorEastAsia" w:hAnsiTheme="majorEastAsia"/>
          <w:sz w:val="21"/>
          <w:szCs w:val="21"/>
        </w:rPr>
        <w:t xml:space="preserve">　今回は体制整備の総集編として、改めて</w:t>
      </w:r>
      <w:r w:rsidR="00274F8C">
        <w:rPr>
          <w:rFonts w:asciiTheme="majorEastAsia" w:eastAsiaTheme="majorEastAsia" w:hAnsiTheme="majorEastAsia"/>
          <w:sz w:val="21"/>
          <w:szCs w:val="21"/>
        </w:rPr>
        <w:t>全体</w:t>
      </w:r>
      <w:r w:rsidR="00066B97">
        <w:rPr>
          <w:rFonts w:asciiTheme="majorEastAsia" w:eastAsiaTheme="majorEastAsia" w:hAnsiTheme="majorEastAsia"/>
          <w:sz w:val="21"/>
          <w:szCs w:val="21"/>
        </w:rPr>
        <w:t>の枠組みを</w:t>
      </w:r>
      <w:r w:rsidRPr="00274F8C">
        <w:rPr>
          <w:rFonts w:asciiTheme="majorEastAsia" w:eastAsiaTheme="majorEastAsia" w:hAnsiTheme="majorEastAsia"/>
          <w:sz w:val="21"/>
          <w:szCs w:val="21"/>
        </w:rPr>
        <w:t>整理</w:t>
      </w:r>
      <w:r w:rsidR="00274F8C">
        <w:rPr>
          <w:rFonts w:asciiTheme="majorEastAsia" w:eastAsiaTheme="majorEastAsia" w:hAnsiTheme="majorEastAsia"/>
          <w:sz w:val="21"/>
          <w:szCs w:val="21"/>
        </w:rPr>
        <w:t>してお伝えしたいと</w:t>
      </w:r>
      <w:r w:rsidRPr="00274F8C">
        <w:rPr>
          <w:rFonts w:asciiTheme="majorEastAsia" w:eastAsiaTheme="majorEastAsia" w:hAnsiTheme="majorEastAsia"/>
          <w:sz w:val="21"/>
          <w:szCs w:val="21"/>
        </w:rPr>
        <w:t>思います。</w:t>
      </w:r>
    </w:p>
    <w:p w14:paraId="096A5691" w14:textId="77777777" w:rsidR="00274F8C" w:rsidRDefault="00274F8C" w:rsidP="00A2595A">
      <w:pPr>
        <w:pStyle w:val="a7"/>
        <w:rPr>
          <w:rFonts w:asciiTheme="majorEastAsia" w:eastAsiaTheme="majorEastAsia" w:hAnsiTheme="majorEastAsia" w:hint="default"/>
          <w:sz w:val="21"/>
          <w:szCs w:val="21"/>
        </w:rPr>
      </w:pPr>
    </w:p>
    <w:p w14:paraId="3394C67C" w14:textId="216026BC" w:rsidR="00274F8C" w:rsidRPr="00C0013E" w:rsidRDefault="00274F8C" w:rsidP="00C0013E">
      <w:pPr>
        <w:pStyle w:val="a7"/>
        <w:numPr>
          <w:ilvl w:val="0"/>
          <w:numId w:val="15"/>
        </w:numPr>
        <w:rPr>
          <w:rFonts w:asciiTheme="majorEastAsia" w:eastAsiaTheme="majorEastAsia" w:hAnsiTheme="majorEastAsia" w:hint="default"/>
          <w:sz w:val="21"/>
          <w:szCs w:val="21"/>
          <w:bdr w:val="single" w:sz="4" w:space="0" w:color="auto"/>
        </w:rPr>
      </w:pPr>
      <w:r w:rsidRPr="00C0013E">
        <w:rPr>
          <w:rFonts w:asciiTheme="majorEastAsia" w:eastAsiaTheme="majorEastAsia" w:hAnsiTheme="majorEastAsia"/>
          <w:sz w:val="21"/>
          <w:szCs w:val="21"/>
          <w:bdr w:val="single" w:sz="4" w:space="0" w:color="auto"/>
        </w:rPr>
        <w:t>体制整備の法的位置づけ</w:t>
      </w:r>
    </w:p>
    <w:p w14:paraId="4E0EDA95" w14:textId="17C53FA2" w:rsidR="009908A4" w:rsidRPr="00274F8C" w:rsidRDefault="00C0013E" w:rsidP="00C0013E">
      <w:pPr>
        <w:pStyle w:val="a7"/>
        <w:ind w:firstLineChars="200" w:firstLine="420"/>
        <w:rPr>
          <w:rFonts w:asciiTheme="majorEastAsia" w:eastAsiaTheme="majorEastAsia" w:hAnsiTheme="majorEastAsia"/>
          <w:sz w:val="21"/>
          <w:szCs w:val="21"/>
        </w:rPr>
      </w:pPr>
      <w:r>
        <w:rPr>
          <w:rFonts w:asciiTheme="majorEastAsia" w:eastAsiaTheme="majorEastAsia" w:hAnsiTheme="majorEastAsia"/>
          <w:sz w:val="21"/>
          <w:szCs w:val="21"/>
        </w:rPr>
        <w:t>[</w:t>
      </w:r>
      <w:r w:rsidR="004C04D0" w:rsidRPr="00274F8C">
        <w:rPr>
          <w:rFonts w:asciiTheme="majorEastAsia" w:eastAsiaTheme="majorEastAsia" w:hAnsiTheme="majorEastAsia"/>
          <w:sz w:val="21"/>
          <w:szCs w:val="21"/>
        </w:rPr>
        <w:t>改正保険業法の第２９４条の３</w:t>
      </w:r>
      <w:r>
        <w:rPr>
          <w:rFonts w:asciiTheme="majorEastAsia" w:eastAsiaTheme="majorEastAsia" w:hAnsiTheme="majorEastAsia"/>
          <w:sz w:val="21"/>
          <w:szCs w:val="21"/>
        </w:rPr>
        <w:t>]</w:t>
      </w:r>
      <w:r w:rsidR="00274F8C">
        <w:rPr>
          <w:rFonts w:asciiTheme="majorEastAsia" w:eastAsiaTheme="majorEastAsia" w:hAnsiTheme="majorEastAsia"/>
          <w:sz w:val="21"/>
          <w:szCs w:val="21"/>
        </w:rPr>
        <w:t>では以下の通り原則（プリンシパル）が示されています。</w:t>
      </w:r>
    </w:p>
    <w:p w14:paraId="1C10019A" w14:textId="0A4206DB" w:rsidR="002C5CDC" w:rsidRPr="00066B97" w:rsidRDefault="00774E57" w:rsidP="00274F8C">
      <w:pPr>
        <w:pStyle w:val="a7"/>
        <w:ind w:leftChars="100" w:left="240" w:firstLineChars="100" w:firstLine="210"/>
        <w:rPr>
          <w:rFonts w:asciiTheme="majorEastAsia" w:eastAsiaTheme="majorEastAsia" w:hAnsiTheme="majorEastAsia"/>
          <w:sz w:val="21"/>
          <w:szCs w:val="21"/>
          <w:u w:val="dotted"/>
        </w:rPr>
      </w:pPr>
      <w:r w:rsidRPr="00066B97">
        <w:rPr>
          <w:rFonts w:asciiTheme="majorEastAsia" w:eastAsiaTheme="majorEastAsia" w:hAnsiTheme="majorEastAsia"/>
          <w:sz w:val="21"/>
          <w:szCs w:val="21"/>
          <w:u w:val="dotted"/>
        </w:rPr>
        <w:t>「保険募集人においては、</w:t>
      </w:r>
      <w:r w:rsidR="002C5CDC" w:rsidRPr="00066B97">
        <w:rPr>
          <w:rFonts w:asciiTheme="majorEastAsia" w:eastAsiaTheme="majorEastAsia" w:hAnsiTheme="majorEastAsia"/>
          <w:sz w:val="21"/>
          <w:szCs w:val="21"/>
          <w:u w:val="dotted"/>
        </w:rPr>
        <w:t>保険募集に関する業務について、業務の健全かつ適切な運営を確保するための措置を講じているか。また、監査等を通じて実態等を把握し</w:t>
      </w:r>
      <w:r w:rsidR="00274F8C" w:rsidRPr="00066B97">
        <w:rPr>
          <w:rFonts w:asciiTheme="majorEastAsia" w:eastAsiaTheme="majorEastAsia" w:hAnsiTheme="majorEastAsia"/>
          <w:sz w:val="21"/>
          <w:szCs w:val="21"/>
          <w:u w:val="dotted"/>
        </w:rPr>
        <w:t>、</w:t>
      </w:r>
      <w:r w:rsidR="002C5CDC" w:rsidRPr="00066B97">
        <w:rPr>
          <w:rFonts w:asciiTheme="majorEastAsia" w:eastAsiaTheme="majorEastAsia" w:hAnsiTheme="majorEastAsia"/>
          <w:sz w:val="21"/>
          <w:szCs w:val="21"/>
          <w:u w:val="dotted"/>
        </w:rPr>
        <w:t>不適切と認められる場合には、適切な措置を講じるとともに改善に向けた態勢整備を図っているか。」</w:t>
      </w:r>
    </w:p>
    <w:p w14:paraId="795612C2" w14:textId="4E1DBEC6" w:rsidR="003376AC" w:rsidRDefault="00274F8C" w:rsidP="00C0013E">
      <w:pPr>
        <w:pStyle w:val="a7"/>
        <w:ind w:left="210" w:hangingChars="100" w:hanging="210"/>
        <w:rPr>
          <w:rFonts w:asciiTheme="majorEastAsia" w:eastAsiaTheme="majorEastAsia" w:hAnsiTheme="majorEastAsia" w:hint="default"/>
          <w:sz w:val="21"/>
          <w:szCs w:val="21"/>
        </w:rPr>
      </w:pPr>
      <w:r w:rsidRPr="00274F8C">
        <w:rPr>
          <w:rFonts w:asciiTheme="majorEastAsia" w:eastAsiaTheme="majorEastAsia" w:hAnsiTheme="majorEastAsia"/>
          <w:sz w:val="21"/>
          <w:szCs w:val="21"/>
        </w:rPr>
        <w:t xml:space="preserve">　</w:t>
      </w:r>
      <w:r w:rsidR="00C0013E">
        <w:rPr>
          <w:rFonts w:asciiTheme="majorEastAsia" w:eastAsiaTheme="majorEastAsia" w:hAnsiTheme="majorEastAsia"/>
          <w:sz w:val="21"/>
          <w:szCs w:val="21"/>
        </w:rPr>
        <w:t xml:space="preserve">　これを受けて、[</w:t>
      </w:r>
      <w:r w:rsidRPr="00274F8C">
        <w:rPr>
          <w:rFonts w:asciiTheme="majorEastAsia" w:eastAsiaTheme="majorEastAsia" w:hAnsiTheme="majorEastAsia"/>
          <w:sz w:val="21"/>
          <w:szCs w:val="21"/>
        </w:rPr>
        <w:t>監督指針Ⅱ</w:t>
      </w:r>
      <w:r w:rsidRPr="00274F8C">
        <w:rPr>
          <w:rFonts w:asciiTheme="majorEastAsia" w:eastAsiaTheme="majorEastAsia" w:hAnsiTheme="majorEastAsia" w:cs="ＭＳ 明朝"/>
          <w:sz w:val="21"/>
          <w:szCs w:val="21"/>
        </w:rPr>
        <w:t>—</w:t>
      </w:r>
      <w:r w:rsidRPr="00274F8C">
        <w:rPr>
          <w:rFonts w:asciiTheme="majorEastAsia" w:eastAsiaTheme="majorEastAsia" w:hAnsiTheme="majorEastAsia"/>
          <w:sz w:val="21"/>
          <w:szCs w:val="21"/>
        </w:rPr>
        <w:t>４</w:t>
      </w:r>
      <w:r w:rsidRPr="00274F8C">
        <w:rPr>
          <w:rFonts w:asciiTheme="majorEastAsia" w:eastAsiaTheme="majorEastAsia" w:hAnsiTheme="majorEastAsia" w:cs="ＭＳ 明朝"/>
          <w:sz w:val="21"/>
          <w:szCs w:val="21"/>
        </w:rPr>
        <w:t>−</w:t>
      </w:r>
      <w:r w:rsidRPr="00274F8C">
        <w:rPr>
          <w:rFonts w:asciiTheme="majorEastAsia" w:eastAsiaTheme="majorEastAsia" w:hAnsiTheme="majorEastAsia" w:cs="HGPｺﾞｼｯｸM"/>
          <w:sz w:val="21"/>
          <w:szCs w:val="21"/>
        </w:rPr>
        <w:t>２</w:t>
      </w:r>
      <w:r w:rsidRPr="00274F8C">
        <w:rPr>
          <w:rFonts w:asciiTheme="majorEastAsia" w:eastAsiaTheme="majorEastAsia" w:hAnsiTheme="majorEastAsia" w:cs="ＭＳ 明朝"/>
          <w:sz w:val="21"/>
          <w:szCs w:val="21"/>
        </w:rPr>
        <w:t>−</w:t>
      </w:r>
      <w:r w:rsidRPr="00274F8C">
        <w:rPr>
          <w:rFonts w:asciiTheme="majorEastAsia" w:eastAsiaTheme="majorEastAsia" w:hAnsiTheme="majorEastAsia" w:cs="HGPｺﾞｼｯｸM"/>
          <w:sz w:val="21"/>
          <w:szCs w:val="21"/>
        </w:rPr>
        <w:t>９</w:t>
      </w:r>
      <w:r w:rsidR="00C0013E">
        <w:rPr>
          <w:rFonts w:asciiTheme="majorEastAsia" w:eastAsiaTheme="majorEastAsia" w:hAnsiTheme="majorEastAsia" w:cs="HGPｺﾞｼｯｸM"/>
          <w:sz w:val="21"/>
          <w:szCs w:val="21"/>
        </w:rPr>
        <w:t>]に、</w:t>
      </w:r>
      <w:r w:rsidR="003376AC" w:rsidRPr="00274F8C">
        <w:rPr>
          <w:rFonts w:asciiTheme="majorEastAsia" w:eastAsiaTheme="majorEastAsia" w:hAnsiTheme="majorEastAsia"/>
          <w:sz w:val="21"/>
          <w:szCs w:val="21"/>
        </w:rPr>
        <w:t>以下の９項目について</w:t>
      </w:r>
      <w:r w:rsidR="00C0013E">
        <w:rPr>
          <w:rFonts w:asciiTheme="majorEastAsia" w:eastAsiaTheme="majorEastAsia" w:hAnsiTheme="majorEastAsia"/>
          <w:sz w:val="21"/>
          <w:szCs w:val="21"/>
        </w:rPr>
        <w:t>、</w:t>
      </w:r>
      <w:r w:rsidR="003376AC" w:rsidRPr="00274F8C">
        <w:rPr>
          <w:rFonts w:asciiTheme="majorEastAsia" w:eastAsiaTheme="majorEastAsia" w:hAnsiTheme="majorEastAsia"/>
          <w:sz w:val="21"/>
          <w:szCs w:val="21"/>
        </w:rPr>
        <w:t>具体的な体制（態勢）整備項目が記載されています。</w:t>
      </w:r>
      <w:r w:rsidR="002A5841">
        <w:rPr>
          <w:rFonts w:asciiTheme="majorEastAsia" w:eastAsiaTheme="majorEastAsia" w:hAnsiTheme="majorEastAsia"/>
          <w:sz w:val="21"/>
          <w:szCs w:val="21"/>
        </w:rPr>
        <w:t>以下、改めて確認をお願いします。</w:t>
      </w:r>
    </w:p>
    <w:p w14:paraId="662C92BC" w14:textId="77777777" w:rsidR="002A5841" w:rsidRPr="00274F8C" w:rsidRDefault="002A5841" w:rsidP="00C0013E">
      <w:pPr>
        <w:pStyle w:val="a7"/>
        <w:ind w:left="210" w:hangingChars="100" w:hanging="210"/>
        <w:rPr>
          <w:rFonts w:asciiTheme="majorEastAsia" w:eastAsiaTheme="majorEastAsia" w:hAnsiTheme="majorEastAsia"/>
          <w:sz w:val="21"/>
          <w:szCs w:val="21"/>
        </w:rPr>
      </w:pPr>
    </w:p>
    <w:p w14:paraId="52C6CEDE" w14:textId="6E8F4E28" w:rsidR="003376AC" w:rsidRPr="00C0013E" w:rsidRDefault="003376AC" w:rsidP="00EE3219">
      <w:pPr>
        <w:pStyle w:val="a7"/>
        <w:numPr>
          <w:ilvl w:val="0"/>
          <w:numId w:val="11"/>
        </w:numPr>
        <w:rPr>
          <w:rFonts w:asciiTheme="majorEastAsia" w:eastAsiaTheme="majorEastAsia" w:hAnsiTheme="majorEastAsia"/>
          <w:sz w:val="21"/>
          <w:szCs w:val="21"/>
        </w:rPr>
      </w:pPr>
      <w:r w:rsidRPr="00C0013E">
        <w:rPr>
          <w:rFonts w:asciiTheme="majorEastAsia" w:eastAsiaTheme="majorEastAsia" w:hAnsiTheme="majorEastAsia"/>
          <w:sz w:val="21"/>
          <w:szCs w:val="21"/>
        </w:rPr>
        <w:t>社内規則等を定めて保険募集に従事する役員又は使用人の育成、資質の向上を図り、適切な教育・管理・指導を行っているか。</w:t>
      </w:r>
    </w:p>
    <w:p w14:paraId="09D7BF74" w14:textId="3087F465" w:rsidR="009871A7" w:rsidRPr="00066B97" w:rsidRDefault="00C0013E" w:rsidP="00C0013E">
      <w:pPr>
        <w:pStyle w:val="a7"/>
        <w:ind w:leftChars="300" w:left="1140" w:hangingChars="200" w:hanging="420"/>
        <w:rPr>
          <w:rFonts w:asciiTheme="majorEastAsia" w:eastAsiaTheme="majorEastAsia" w:hAnsiTheme="majorEastAsia"/>
          <w:sz w:val="21"/>
          <w:szCs w:val="21"/>
          <w:u w:val="dotted"/>
          <w:lang w:val="en-US"/>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mc:AlternateContent>
          <mc:Choice Requires="w16se">
            <w16se:symEx w16se:font="ＭＳ 明朝" w16se:char="21D2"/>
          </mc:Choice>
          <mc:Fallback>
            <w:t>⇒</w:t>
          </mc:Fallback>
        </mc:AlternateContent>
      </w:r>
      <w:r w:rsidR="009871A7" w:rsidRPr="00274F8C">
        <w:rPr>
          <w:rFonts w:asciiTheme="majorEastAsia" w:eastAsiaTheme="majorEastAsia" w:hAnsiTheme="majorEastAsia"/>
          <w:sz w:val="21"/>
          <w:szCs w:val="21"/>
          <w:lang w:val="en-US"/>
        </w:rPr>
        <w:t xml:space="preserve"> </w:t>
      </w:r>
      <w:r w:rsidR="009871A7" w:rsidRPr="00066B97">
        <w:rPr>
          <w:rFonts w:asciiTheme="majorEastAsia" w:eastAsiaTheme="majorEastAsia" w:hAnsiTheme="majorEastAsia"/>
          <w:sz w:val="21"/>
          <w:szCs w:val="21"/>
          <w:u w:val="dotted"/>
          <w:lang w:val="en-US"/>
        </w:rPr>
        <w:t xml:space="preserve"> </w:t>
      </w:r>
      <w:r w:rsidR="009871A7" w:rsidRPr="00066B97">
        <w:rPr>
          <w:rFonts w:asciiTheme="majorEastAsia" w:eastAsiaTheme="majorEastAsia" w:hAnsiTheme="majorEastAsia"/>
          <w:sz w:val="21"/>
          <w:szCs w:val="21"/>
          <w:u w:val="dotted"/>
        </w:rPr>
        <w:t>保険会社作成のもの又は独自で作成した社内規定が備わり（</w:t>
      </w:r>
      <w:r w:rsidR="009871A7" w:rsidRPr="00066B97">
        <w:rPr>
          <w:rFonts w:asciiTheme="majorEastAsia" w:eastAsiaTheme="majorEastAsia" w:hAnsiTheme="majorEastAsia"/>
          <w:sz w:val="21"/>
          <w:szCs w:val="21"/>
          <w:u w:val="dotted"/>
          <w:lang w:val="en-US"/>
        </w:rPr>
        <w:t>Plan）、従業者</w:t>
      </w:r>
      <w:r w:rsidRPr="00066B97">
        <w:rPr>
          <w:rFonts w:asciiTheme="majorEastAsia" w:eastAsiaTheme="majorEastAsia" w:hAnsiTheme="majorEastAsia"/>
          <w:sz w:val="21"/>
          <w:szCs w:val="21"/>
          <w:u w:val="dotted"/>
          <w:lang w:val="en-US"/>
        </w:rPr>
        <w:t>(社員)</w:t>
      </w:r>
      <w:r w:rsidR="009871A7" w:rsidRPr="00066B97">
        <w:rPr>
          <w:rFonts w:asciiTheme="majorEastAsia" w:eastAsiaTheme="majorEastAsia" w:hAnsiTheme="majorEastAsia"/>
          <w:sz w:val="21"/>
          <w:szCs w:val="21"/>
          <w:u w:val="dotted"/>
          <w:lang w:val="en-US"/>
        </w:rPr>
        <w:t>に周知徹底して適切な教育・管理・指導ができており</w:t>
      </w:r>
      <w:r w:rsidRPr="00066B97">
        <w:rPr>
          <w:rFonts w:asciiTheme="majorEastAsia" w:eastAsiaTheme="majorEastAsia" w:hAnsiTheme="majorEastAsia"/>
          <w:sz w:val="21"/>
          <w:szCs w:val="21"/>
          <w:u w:val="dotted"/>
          <w:lang w:val="en-US"/>
        </w:rPr>
        <w:t>(Do)</w:t>
      </w:r>
      <w:r w:rsidR="009871A7" w:rsidRPr="00066B97">
        <w:rPr>
          <w:rFonts w:asciiTheme="majorEastAsia" w:eastAsiaTheme="majorEastAsia" w:hAnsiTheme="majorEastAsia"/>
          <w:sz w:val="21"/>
          <w:szCs w:val="21"/>
          <w:u w:val="dotted"/>
          <w:lang w:val="en-US"/>
        </w:rPr>
        <w:t>、実効性が上がっている</w:t>
      </w:r>
      <w:r w:rsidR="00E13FAB" w:rsidRPr="00066B97">
        <w:rPr>
          <w:rFonts w:asciiTheme="majorEastAsia" w:eastAsiaTheme="majorEastAsia" w:hAnsiTheme="majorEastAsia"/>
          <w:sz w:val="21"/>
          <w:szCs w:val="21"/>
          <w:u w:val="dotted"/>
          <w:lang w:val="en-US"/>
        </w:rPr>
        <w:t>ことが必要</w:t>
      </w:r>
    </w:p>
    <w:p w14:paraId="76649FF5" w14:textId="77777777" w:rsidR="003376AC" w:rsidRPr="00274F8C" w:rsidRDefault="003376AC" w:rsidP="003376AC">
      <w:pPr>
        <w:pStyle w:val="a7"/>
        <w:rPr>
          <w:rFonts w:asciiTheme="majorEastAsia" w:eastAsiaTheme="majorEastAsia" w:hAnsiTheme="majorEastAsia"/>
          <w:sz w:val="21"/>
          <w:szCs w:val="21"/>
        </w:rPr>
      </w:pPr>
    </w:p>
    <w:p w14:paraId="518E49D2" w14:textId="4198F221" w:rsidR="009871A7" w:rsidRPr="00C0013E" w:rsidRDefault="003376AC" w:rsidP="00EE3219">
      <w:pPr>
        <w:pStyle w:val="a7"/>
        <w:numPr>
          <w:ilvl w:val="0"/>
          <w:numId w:val="11"/>
        </w:numPr>
        <w:rPr>
          <w:rFonts w:asciiTheme="majorEastAsia" w:eastAsiaTheme="majorEastAsia" w:hAnsiTheme="majorEastAsia"/>
          <w:sz w:val="21"/>
          <w:szCs w:val="21"/>
          <w:lang w:val="en-US"/>
        </w:rPr>
      </w:pPr>
      <w:r w:rsidRPr="00C0013E">
        <w:rPr>
          <w:rFonts w:asciiTheme="majorEastAsia" w:eastAsiaTheme="majorEastAsia" w:hAnsiTheme="majorEastAsia"/>
          <w:sz w:val="21"/>
          <w:szCs w:val="21"/>
        </w:rPr>
        <w:t>顧客情報管理（外部委託先を含む）については</w:t>
      </w:r>
      <w:r w:rsidR="00C0013E" w:rsidRPr="00C0013E">
        <w:rPr>
          <w:rFonts w:asciiTheme="majorEastAsia" w:eastAsiaTheme="majorEastAsia" w:hAnsiTheme="majorEastAsia"/>
          <w:sz w:val="21"/>
          <w:szCs w:val="21"/>
        </w:rPr>
        <w:t>、</w:t>
      </w:r>
      <w:r w:rsidRPr="00C0013E">
        <w:rPr>
          <w:rFonts w:asciiTheme="majorEastAsia" w:eastAsiaTheme="majorEastAsia" w:hAnsiTheme="majorEastAsia"/>
          <w:sz w:val="21"/>
          <w:szCs w:val="21"/>
        </w:rPr>
        <w:t>保険募集人（代理店）の規模</w:t>
      </w:r>
      <w:r w:rsidR="006A4DD1" w:rsidRPr="00C0013E">
        <w:rPr>
          <w:rFonts w:asciiTheme="majorEastAsia" w:eastAsiaTheme="majorEastAsia" w:hAnsiTheme="majorEastAsia"/>
          <w:sz w:val="21"/>
          <w:szCs w:val="21"/>
        </w:rPr>
        <w:t>や業務特性に応じた体制（態勢）整備が図られているか。</w:t>
      </w:r>
    </w:p>
    <w:p w14:paraId="1E6DD307" w14:textId="520A71EE" w:rsidR="009871A7" w:rsidRPr="00066B97" w:rsidRDefault="00C0013E" w:rsidP="00E13FAB">
      <w:pPr>
        <w:pStyle w:val="a7"/>
        <w:ind w:leftChars="300" w:left="1140" w:hangingChars="200" w:hanging="420"/>
        <w:rPr>
          <w:rFonts w:asciiTheme="majorEastAsia" w:eastAsiaTheme="majorEastAsia" w:hAnsiTheme="majorEastAsia"/>
          <w:sz w:val="21"/>
          <w:szCs w:val="21"/>
          <w:u w:val="dotted"/>
          <w:lang w:val="en-US"/>
        </w:rPr>
      </w:pPr>
      <w:r w:rsidRPr="00C0013E">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lang w:val="en-US"/>
        </w:rPr>
        <mc:AlternateContent>
          <mc:Choice Requires="w16se">
            <w16se:symEx w16se:font="ＭＳ 明朝" w16se:char="21D2"/>
          </mc:Choice>
          <mc:Fallback>
            <w:t>⇒</w:t>
          </mc:Fallback>
        </mc:AlternateContent>
      </w:r>
      <w:r w:rsidRPr="00C0013E">
        <w:rPr>
          <w:rFonts w:asciiTheme="majorEastAsia" w:eastAsiaTheme="majorEastAsia" w:hAnsiTheme="majorEastAsia"/>
          <w:sz w:val="21"/>
          <w:szCs w:val="21"/>
          <w:lang w:val="en-US"/>
        </w:rPr>
        <w:t xml:space="preserve">　</w:t>
      </w:r>
      <w:r w:rsidR="009871A7" w:rsidRPr="00066B97">
        <w:rPr>
          <w:rFonts w:asciiTheme="majorEastAsia" w:eastAsiaTheme="majorEastAsia" w:hAnsiTheme="majorEastAsia"/>
          <w:sz w:val="21"/>
          <w:szCs w:val="21"/>
          <w:u w:val="dotted"/>
          <w:lang w:val="en-US"/>
        </w:rPr>
        <w:t>顧客情報管理に関する各種規程が定められ、</w:t>
      </w:r>
      <w:r w:rsidR="00E13FAB" w:rsidRPr="00066B97">
        <w:rPr>
          <w:rFonts w:asciiTheme="majorEastAsia" w:eastAsiaTheme="majorEastAsia" w:hAnsiTheme="majorEastAsia"/>
          <w:sz w:val="21"/>
          <w:szCs w:val="21"/>
          <w:u w:val="dotted"/>
          <w:lang w:val="en-US"/>
        </w:rPr>
        <w:t>代理店</w:t>
      </w:r>
      <w:r w:rsidR="009871A7" w:rsidRPr="00066B97">
        <w:rPr>
          <w:rFonts w:asciiTheme="majorEastAsia" w:eastAsiaTheme="majorEastAsia" w:hAnsiTheme="majorEastAsia"/>
          <w:sz w:val="21"/>
          <w:szCs w:val="21"/>
          <w:u w:val="dotted"/>
          <w:lang w:val="en-US"/>
        </w:rPr>
        <w:t>社内で</w:t>
      </w:r>
      <w:r w:rsidR="00E13FAB" w:rsidRPr="00066B97">
        <w:rPr>
          <w:rFonts w:asciiTheme="majorEastAsia" w:eastAsiaTheme="majorEastAsia" w:hAnsiTheme="majorEastAsia"/>
          <w:sz w:val="21"/>
          <w:szCs w:val="21"/>
          <w:u w:val="dotted"/>
          <w:lang w:val="en-US"/>
        </w:rPr>
        <w:t>しっかりとした安全</w:t>
      </w:r>
      <w:r w:rsidR="009871A7" w:rsidRPr="00066B97">
        <w:rPr>
          <w:rFonts w:asciiTheme="majorEastAsia" w:eastAsiaTheme="majorEastAsia" w:hAnsiTheme="majorEastAsia"/>
          <w:sz w:val="21"/>
          <w:szCs w:val="21"/>
          <w:u w:val="dotted"/>
          <w:lang w:val="en-US"/>
        </w:rPr>
        <w:t>管理措置が</w:t>
      </w:r>
      <w:r w:rsidR="00E13FAB" w:rsidRPr="00066B97">
        <w:rPr>
          <w:rFonts w:asciiTheme="majorEastAsia" w:eastAsiaTheme="majorEastAsia" w:hAnsiTheme="majorEastAsia"/>
          <w:sz w:val="21"/>
          <w:szCs w:val="21"/>
          <w:u w:val="dotted"/>
          <w:lang w:val="en-US"/>
        </w:rPr>
        <w:t xml:space="preserve">　</w:t>
      </w:r>
      <w:r w:rsidR="009871A7" w:rsidRPr="00066B97">
        <w:rPr>
          <w:rFonts w:asciiTheme="majorEastAsia" w:eastAsiaTheme="majorEastAsia" w:hAnsiTheme="majorEastAsia"/>
          <w:sz w:val="21"/>
          <w:szCs w:val="21"/>
          <w:u w:val="dotted"/>
          <w:lang w:val="en-US"/>
        </w:rPr>
        <w:t>施されて</w:t>
      </w:r>
      <w:r w:rsidR="00E13FAB" w:rsidRPr="00066B97">
        <w:rPr>
          <w:rFonts w:asciiTheme="majorEastAsia" w:eastAsiaTheme="majorEastAsia" w:hAnsiTheme="majorEastAsia"/>
          <w:sz w:val="21"/>
          <w:szCs w:val="21"/>
          <w:u w:val="dotted"/>
          <w:lang w:val="en-US"/>
        </w:rPr>
        <w:t>おり、</w:t>
      </w:r>
      <w:r w:rsidR="009871A7" w:rsidRPr="00066B97">
        <w:rPr>
          <w:rFonts w:asciiTheme="majorEastAsia" w:eastAsiaTheme="majorEastAsia" w:hAnsiTheme="majorEastAsia"/>
          <w:sz w:val="21"/>
          <w:szCs w:val="21"/>
          <w:u w:val="dotted"/>
          <w:lang w:val="en-US"/>
        </w:rPr>
        <w:t>顧客情報の漏えい</w:t>
      </w:r>
      <w:r w:rsidR="00E13FAB" w:rsidRPr="00066B97">
        <w:rPr>
          <w:rFonts w:asciiTheme="majorEastAsia" w:eastAsiaTheme="majorEastAsia" w:hAnsiTheme="majorEastAsia"/>
          <w:sz w:val="21"/>
          <w:szCs w:val="21"/>
          <w:u w:val="dotted"/>
          <w:lang w:val="en-US"/>
        </w:rPr>
        <w:t>リスクや不適切な取り扱い</w:t>
      </w:r>
      <w:r w:rsidR="009871A7" w:rsidRPr="00066B97">
        <w:rPr>
          <w:rFonts w:asciiTheme="majorEastAsia" w:eastAsiaTheme="majorEastAsia" w:hAnsiTheme="majorEastAsia"/>
          <w:sz w:val="21"/>
          <w:szCs w:val="21"/>
          <w:u w:val="dotted"/>
          <w:lang w:val="en-US"/>
        </w:rPr>
        <w:t>が</w:t>
      </w:r>
      <w:r w:rsidR="00354418">
        <w:rPr>
          <w:rFonts w:asciiTheme="majorEastAsia" w:eastAsiaTheme="majorEastAsia" w:hAnsiTheme="majorEastAsia"/>
          <w:sz w:val="21"/>
          <w:szCs w:val="21"/>
          <w:u w:val="dotted"/>
          <w:lang w:val="en-US"/>
        </w:rPr>
        <w:t>できない</w:t>
      </w:r>
      <w:r w:rsidR="00E13FAB" w:rsidRPr="00066B97">
        <w:rPr>
          <w:rFonts w:asciiTheme="majorEastAsia" w:eastAsiaTheme="majorEastAsia" w:hAnsiTheme="majorEastAsia"/>
          <w:sz w:val="21"/>
          <w:szCs w:val="21"/>
          <w:u w:val="dotted"/>
          <w:lang w:val="en-US"/>
        </w:rPr>
        <w:t>ことが必要</w:t>
      </w:r>
    </w:p>
    <w:p w14:paraId="014877DD" w14:textId="77777777" w:rsidR="006A4DD1" w:rsidRPr="00274F8C" w:rsidRDefault="006A4DD1" w:rsidP="006A4DD1">
      <w:pPr>
        <w:pStyle w:val="a7"/>
        <w:rPr>
          <w:rFonts w:asciiTheme="majorEastAsia" w:eastAsiaTheme="majorEastAsia" w:hAnsiTheme="majorEastAsia"/>
          <w:sz w:val="21"/>
          <w:szCs w:val="21"/>
        </w:rPr>
      </w:pPr>
    </w:p>
    <w:p w14:paraId="1B69AAE3" w14:textId="228D5534" w:rsidR="006A4DD1" w:rsidRPr="00C0013E" w:rsidRDefault="006A4DD1" w:rsidP="00EE3219">
      <w:pPr>
        <w:pStyle w:val="a7"/>
        <w:numPr>
          <w:ilvl w:val="0"/>
          <w:numId w:val="11"/>
        </w:numPr>
        <w:rPr>
          <w:rFonts w:asciiTheme="majorEastAsia" w:eastAsiaTheme="majorEastAsia" w:hAnsiTheme="majorEastAsia"/>
          <w:sz w:val="21"/>
          <w:szCs w:val="21"/>
        </w:rPr>
      </w:pPr>
      <w:r w:rsidRPr="00C0013E">
        <w:rPr>
          <w:rFonts w:asciiTheme="majorEastAsia" w:eastAsiaTheme="majorEastAsia" w:hAnsiTheme="majorEastAsia"/>
          <w:sz w:val="21"/>
          <w:szCs w:val="21"/>
        </w:rPr>
        <w:t>保険募集人が募集関連行為</w:t>
      </w:r>
      <w:r w:rsidR="00C0013E">
        <w:rPr>
          <w:rFonts w:asciiTheme="majorEastAsia" w:eastAsiaTheme="majorEastAsia" w:hAnsiTheme="majorEastAsia"/>
          <w:sz w:val="21"/>
          <w:szCs w:val="21"/>
        </w:rPr>
        <w:t>（保険契約に関する紹介行為）</w:t>
      </w:r>
      <w:r w:rsidRPr="00C0013E">
        <w:rPr>
          <w:rFonts w:asciiTheme="majorEastAsia" w:eastAsiaTheme="majorEastAsia" w:hAnsiTheme="majorEastAsia"/>
          <w:sz w:val="21"/>
          <w:szCs w:val="21"/>
        </w:rPr>
        <w:t>を募集関連行為従事者</w:t>
      </w:r>
      <w:r w:rsidR="00C0013E">
        <w:rPr>
          <w:rFonts w:asciiTheme="majorEastAsia" w:eastAsiaTheme="majorEastAsia" w:hAnsiTheme="majorEastAsia"/>
          <w:sz w:val="21"/>
          <w:szCs w:val="21"/>
        </w:rPr>
        <w:t>（保険募集人の資格を有しない者）</w:t>
      </w:r>
      <w:r w:rsidRPr="00C0013E">
        <w:rPr>
          <w:rFonts w:asciiTheme="majorEastAsia" w:eastAsiaTheme="majorEastAsia" w:hAnsiTheme="majorEastAsia"/>
          <w:sz w:val="21"/>
          <w:szCs w:val="21"/>
        </w:rPr>
        <w:t>に行わせる場合の体制（態勢）整備が図られているか。</w:t>
      </w:r>
    </w:p>
    <w:p w14:paraId="1C43C2AF" w14:textId="27396493" w:rsidR="007C79C4" w:rsidRPr="00274F8C" w:rsidRDefault="00C0013E" w:rsidP="00E13FAB">
      <w:pPr>
        <w:pStyle w:val="a7"/>
        <w:ind w:leftChars="300" w:left="1140" w:hangingChars="200" w:hanging="420"/>
        <w:rPr>
          <w:rFonts w:asciiTheme="majorEastAsia" w:eastAsiaTheme="majorEastAsia" w:hAnsiTheme="majorEastAsia"/>
          <w:sz w:val="21"/>
          <w:szCs w:val="21"/>
          <w:u w:val="single"/>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w:lastRenderedPageBreak/>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007C79C4" w:rsidRPr="00066B97">
        <w:rPr>
          <w:rFonts w:asciiTheme="majorEastAsia" w:eastAsiaTheme="majorEastAsia" w:hAnsiTheme="majorEastAsia"/>
          <w:sz w:val="21"/>
          <w:szCs w:val="21"/>
          <w:u w:val="dotted"/>
        </w:rPr>
        <w:t>募集人がリーズ</w:t>
      </w:r>
      <w:r w:rsidRPr="00066B97">
        <w:rPr>
          <w:rFonts w:asciiTheme="majorEastAsia" w:eastAsiaTheme="majorEastAsia" w:hAnsiTheme="majorEastAsia"/>
          <w:sz w:val="21"/>
          <w:szCs w:val="21"/>
          <w:u w:val="dotted"/>
        </w:rPr>
        <w:t>業者（</w:t>
      </w:r>
      <w:r w:rsidR="00E13FAB" w:rsidRPr="00066B97">
        <w:rPr>
          <w:rFonts w:asciiTheme="majorEastAsia" w:eastAsiaTheme="majorEastAsia" w:hAnsiTheme="majorEastAsia"/>
          <w:sz w:val="21"/>
          <w:szCs w:val="21"/>
          <w:u w:val="dotted"/>
        </w:rPr>
        <w:t>leads</w:t>
      </w:r>
      <w:r w:rsidRPr="00066B97">
        <w:rPr>
          <w:rFonts w:asciiTheme="majorEastAsia" w:eastAsiaTheme="majorEastAsia" w:hAnsiTheme="majorEastAsia"/>
          <w:sz w:val="21"/>
          <w:szCs w:val="21"/>
          <w:u w:val="dotted"/>
        </w:rPr>
        <w:t>顧客の紹介を業としている専門業者）から紹介</w:t>
      </w:r>
      <w:r w:rsidR="00E13FAB" w:rsidRPr="00066B97">
        <w:rPr>
          <w:rFonts w:asciiTheme="majorEastAsia" w:eastAsiaTheme="majorEastAsia" w:hAnsiTheme="majorEastAsia"/>
          <w:sz w:val="21"/>
          <w:szCs w:val="21"/>
          <w:u w:val="dotted"/>
        </w:rPr>
        <w:t>された契約を</w:t>
      </w:r>
      <w:r w:rsidR="007C79C4" w:rsidRPr="00066B97">
        <w:rPr>
          <w:rFonts w:asciiTheme="majorEastAsia" w:eastAsiaTheme="majorEastAsia" w:hAnsiTheme="majorEastAsia"/>
          <w:sz w:val="21"/>
          <w:szCs w:val="21"/>
          <w:u w:val="dotted"/>
        </w:rPr>
        <w:t>取り扱う場合には、募集資格を持たないリーズ業者が不適切な行為</w:t>
      </w:r>
      <w:r w:rsidR="00E13FAB" w:rsidRPr="00066B97">
        <w:rPr>
          <w:rFonts w:asciiTheme="majorEastAsia" w:eastAsiaTheme="majorEastAsia" w:hAnsiTheme="majorEastAsia"/>
          <w:sz w:val="21"/>
          <w:szCs w:val="21"/>
          <w:u w:val="dotted"/>
        </w:rPr>
        <w:t>（募集行為や特別利益の提供等）</w:t>
      </w:r>
      <w:r w:rsidR="007C79C4" w:rsidRPr="00066B97">
        <w:rPr>
          <w:rFonts w:asciiTheme="majorEastAsia" w:eastAsiaTheme="majorEastAsia" w:hAnsiTheme="majorEastAsia"/>
          <w:sz w:val="21"/>
          <w:szCs w:val="21"/>
          <w:u w:val="dotted"/>
        </w:rPr>
        <w:t>を行わないよう十分な管理が取られている</w:t>
      </w:r>
      <w:r w:rsidR="00E13FAB" w:rsidRPr="00066B97">
        <w:rPr>
          <w:rFonts w:asciiTheme="majorEastAsia" w:eastAsiaTheme="majorEastAsia" w:hAnsiTheme="majorEastAsia"/>
          <w:sz w:val="21"/>
          <w:szCs w:val="21"/>
          <w:u w:val="dotted"/>
        </w:rPr>
        <w:t>ことが必要</w:t>
      </w:r>
    </w:p>
    <w:p w14:paraId="41ADF901" w14:textId="25078B67" w:rsidR="006A4DD1" w:rsidRPr="00274F8C" w:rsidRDefault="006A4DD1" w:rsidP="006A4DD1">
      <w:pPr>
        <w:pStyle w:val="a7"/>
        <w:rPr>
          <w:rFonts w:asciiTheme="majorEastAsia" w:eastAsiaTheme="majorEastAsia" w:hAnsiTheme="majorEastAsia"/>
          <w:sz w:val="21"/>
          <w:szCs w:val="21"/>
        </w:rPr>
      </w:pPr>
    </w:p>
    <w:p w14:paraId="4FE2FAE7" w14:textId="104AF470" w:rsidR="006A4DD1" w:rsidRPr="00E13FAB" w:rsidRDefault="00E13FAB" w:rsidP="00E13FAB">
      <w:pPr>
        <w:pStyle w:val="a7"/>
        <w:numPr>
          <w:ilvl w:val="0"/>
          <w:numId w:val="11"/>
        </w:numPr>
        <w:rPr>
          <w:rFonts w:asciiTheme="majorEastAsia" w:eastAsiaTheme="majorEastAsia" w:hAnsiTheme="majorEastAsia"/>
          <w:sz w:val="21"/>
          <w:szCs w:val="21"/>
        </w:rPr>
      </w:pPr>
      <w:r>
        <w:rPr>
          <w:rFonts w:asciiTheme="majorEastAsia" w:eastAsiaTheme="majorEastAsia" w:hAnsiTheme="majorEastAsia"/>
          <w:sz w:val="21"/>
          <w:szCs w:val="21"/>
        </w:rPr>
        <w:t>(代理店は保険会社の代理人であることから)</w:t>
      </w:r>
      <w:r w:rsidR="006A4DD1" w:rsidRPr="00E13FAB">
        <w:rPr>
          <w:rFonts w:asciiTheme="majorEastAsia" w:eastAsiaTheme="majorEastAsia" w:hAnsiTheme="majorEastAsia"/>
          <w:sz w:val="21"/>
          <w:szCs w:val="21"/>
        </w:rPr>
        <w:t>保険会社のため</w:t>
      </w:r>
      <w:r>
        <w:rPr>
          <w:rFonts w:asciiTheme="majorEastAsia" w:eastAsiaTheme="majorEastAsia" w:hAnsiTheme="majorEastAsia"/>
          <w:sz w:val="21"/>
          <w:szCs w:val="21"/>
        </w:rPr>
        <w:t>に</w:t>
      </w:r>
      <w:r w:rsidR="006A4DD1" w:rsidRPr="00E13FAB">
        <w:rPr>
          <w:rFonts w:asciiTheme="majorEastAsia" w:eastAsiaTheme="majorEastAsia" w:hAnsiTheme="majorEastAsia"/>
          <w:sz w:val="21"/>
          <w:szCs w:val="21"/>
        </w:rPr>
        <w:t>保険契約の締結の代理・媒介を行う立場</w:t>
      </w:r>
      <w:r>
        <w:rPr>
          <w:rFonts w:asciiTheme="majorEastAsia" w:eastAsiaTheme="majorEastAsia" w:hAnsiTheme="majorEastAsia"/>
          <w:sz w:val="21"/>
          <w:szCs w:val="21"/>
        </w:rPr>
        <w:t>にあるが、それを</w:t>
      </w:r>
      <w:r w:rsidR="006A4DD1" w:rsidRPr="00E13FAB">
        <w:rPr>
          <w:rFonts w:asciiTheme="majorEastAsia" w:eastAsiaTheme="majorEastAsia" w:hAnsiTheme="majorEastAsia"/>
          <w:sz w:val="21"/>
          <w:szCs w:val="21"/>
        </w:rPr>
        <w:t>誤解させるような表示</w:t>
      </w:r>
      <w:r>
        <w:rPr>
          <w:rFonts w:asciiTheme="majorEastAsia" w:eastAsiaTheme="majorEastAsia" w:hAnsiTheme="majorEastAsia"/>
          <w:sz w:val="21"/>
          <w:szCs w:val="21"/>
        </w:rPr>
        <w:t>（契約者の購買代理人といった表示）</w:t>
      </w:r>
      <w:r w:rsidR="006A4DD1" w:rsidRPr="00E13FAB">
        <w:rPr>
          <w:rFonts w:asciiTheme="majorEastAsia" w:eastAsiaTheme="majorEastAsia" w:hAnsiTheme="majorEastAsia"/>
          <w:sz w:val="21"/>
          <w:szCs w:val="21"/>
        </w:rPr>
        <w:t>を行っていないか。</w:t>
      </w:r>
    </w:p>
    <w:p w14:paraId="52B5E8AC" w14:textId="180C913F" w:rsidR="007C79C4" w:rsidRPr="00066B97" w:rsidRDefault="00E13FAB" w:rsidP="00E13FAB">
      <w:pPr>
        <w:pStyle w:val="a7"/>
        <w:ind w:leftChars="300" w:left="1140" w:hangingChars="200" w:hanging="420"/>
        <w:rPr>
          <w:rFonts w:asciiTheme="majorEastAsia" w:eastAsiaTheme="majorEastAsia" w:hAnsiTheme="majorEastAsia"/>
          <w:sz w:val="21"/>
          <w:szCs w:val="21"/>
          <w:u w:val="dotted"/>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Pr="00066B97">
        <w:rPr>
          <w:rFonts w:asciiTheme="majorEastAsia" w:eastAsiaTheme="majorEastAsia" w:hAnsiTheme="majorEastAsia"/>
          <w:sz w:val="21"/>
          <w:szCs w:val="21"/>
          <w:u w:val="dotted"/>
        </w:rPr>
        <w:t>代理店であることの説明並びに</w:t>
      </w:r>
      <w:r w:rsidR="007C79C4" w:rsidRPr="00066B97">
        <w:rPr>
          <w:rFonts w:asciiTheme="majorEastAsia" w:eastAsiaTheme="majorEastAsia" w:hAnsiTheme="majorEastAsia"/>
          <w:sz w:val="21"/>
          <w:szCs w:val="21"/>
          <w:u w:val="dotted"/>
        </w:rPr>
        <w:t>募集人が生保契約</w:t>
      </w:r>
      <w:r w:rsidRPr="00066B97">
        <w:rPr>
          <w:rFonts w:asciiTheme="majorEastAsia" w:eastAsiaTheme="majorEastAsia" w:hAnsiTheme="majorEastAsia"/>
          <w:sz w:val="21"/>
          <w:szCs w:val="21"/>
          <w:u w:val="dotted"/>
        </w:rPr>
        <w:t>と</w:t>
      </w:r>
      <w:r w:rsidR="007C79C4" w:rsidRPr="00066B97">
        <w:rPr>
          <w:rFonts w:asciiTheme="majorEastAsia" w:eastAsiaTheme="majorEastAsia" w:hAnsiTheme="majorEastAsia"/>
          <w:sz w:val="21"/>
          <w:szCs w:val="21"/>
          <w:u w:val="dotted"/>
        </w:rPr>
        <w:t>損保契約を併売する場合には</w:t>
      </w:r>
      <w:r w:rsidRPr="00066B97">
        <w:rPr>
          <w:rFonts w:asciiTheme="majorEastAsia" w:eastAsiaTheme="majorEastAsia" w:hAnsiTheme="majorEastAsia"/>
          <w:sz w:val="21"/>
          <w:szCs w:val="21"/>
          <w:u w:val="dotted"/>
        </w:rPr>
        <w:t>、</w:t>
      </w:r>
      <w:r w:rsidR="007C79C4" w:rsidRPr="00066B97">
        <w:rPr>
          <w:rFonts w:asciiTheme="majorEastAsia" w:eastAsiaTheme="majorEastAsia" w:hAnsiTheme="majorEastAsia"/>
          <w:sz w:val="21"/>
          <w:szCs w:val="21"/>
          <w:u w:val="dotted"/>
        </w:rPr>
        <w:t>それぞれの募集人としての権限の違い</w:t>
      </w:r>
      <w:r w:rsidRPr="00066B97">
        <w:rPr>
          <w:rFonts w:asciiTheme="majorEastAsia" w:eastAsiaTheme="majorEastAsia" w:hAnsiTheme="majorEastAsia"/>
          <w:sz w:val="21"/>
          <w:szCs w:val="21"/>
          <w:u w:val="dotted"/>
        </w:rPr>
        <w:t>（契約締結権の有無など）</w:t>
      </w:r>
      <w:r w:rsidR="007C79C4" w:rsidRPr="00066B97">
        <w:rPr>
          <w:rFonts w:asciiTheme="majorEastAsia" w:eastAsiaTheme="majorEastAsia" w:hAnsiTheme="majorEastAsia"/>
          <w:sz w:val="21"/>
          <w:szCs w:val="21"/>
          <w:u w:val="dotted"/>
        </w:rPr>
        <w:t>を顧客に説明して誤解</w:t>
      </w:r>
      <w:r w:rsidRPr="00066B97">
        <w:rPr>
          <w:rFonts w:asciiTheme="majorEastAsia" w:eastAsiaTheme="majorEastAsia" w:hAnsiTheme="majorEastAsia"/>
          <w:sz w:val="21"/>
          <w:szCs w:val="21"/>
          <w:u w:val="dotted"/>
        </w:rPr>
        <w:t>を受けることが</w:t>
      </w:r>
      <w:r w:rsidR="007C79C4" w:rsidRPr="00066B97">
        <w:rPr>
          <w:rFonts w:asciiTheme="majorEastAsia" w:eastAsiaTheme="majorEastAsia" w:hAnsiTheme="majorEastAsia"/>
          <w:sz w:val="21"/>
          <w:szCs w:val="21"/>
          <w:u w:val="dotted"/>
        </w:rPr>
        <w:t>ないように注意を配っている</w:t>
      </w:r>
      <w:r w:rsidRPr="00066B97">
        <w:rPr>
          <w:rFonts w:asciiTheme="majorEastAsia" w:eastAsiaTheme="majorEastAsia" w:hAnsiTheme="majorEastAsia"/>
          <w:sz w:val="21"/>
          <w:szCs w:val="21"/>
          <w:u w:val="dotted"/>
        </w:rPr>
        <w:t>ことが必要</w:t>
      </w:r>
    </w:p>
    <w:p w14:paraId="7CFA6F1C" w14:textId="77777777" w:rsidR="006A4DD1" w:rsidRPr="00274F8C" w:rsidRDefault="006A4DD1" w:rsidP="006A4DD1">
      <w:pPr>
        <w:pStyle w:val="a7"/>
        <w:rPr>
          <w:rFonts w:asciiTheme="majorEastAsia" w:eastAsiaTheme="majorEastAsia" w:hAnsiTheme="majorEastAsia"/>
          <w:sz w:val="21"/>
          <w:szCs w:val="21"/>
        </w:rPr>
      </w:pPr>
    </w:p>
    <w:p w14:paraId="62A704EE" w14:textId="13D3A5E6" w:rsidR="006A4DD1" w:rsidRPr="00E13FAB" w:rsidRDefault="006A4DD1" w:rsidP="00EE3219">
      <w:pPr>
        <w:pStyle w:val="a7"/>
        <w:numPr>
          <w:ilvl w:val="0"/>
          <w:numId w:val="11"/>
        </w:numPr>
        <w:rPr>
          <w:rFonts w:asciiTheme="majorEastAsia" w:eastAsiaTheme="majorEastAsia" w:hAnsiTheme="majorEastAsia"/>
          <w:sz w:val="21"/>
          <w:szCs w:val="21"/>
        </w:rPr>
      </w:pPr>
      <w:r w:rsidRPr="00E13FAB">
        <w:rPr>
          <w:rFonts w:asciiTheme="majorEastAsia" w:eastAsiaTheme="majorEastAsia" w:hAnsiTheme="majorEastAsia"/>
          <w:sz w:val="21"/>
          <w:szCs w:val="21"/>
        </w:rPr>
        <w:t>乗合代理店で</w:t>
      </w:r>
      <w:r w:rsidR="00E13FAB">
        <w:rPr>
          <w:rFonts w:asciiTheme="majorEastAsia" w:eastAsiaTheme="majorEastAsia" w:hAnsiTheme="majorEastAsia"/>
          <w:sz w:val="21"/>
          <w:szCs w:val="21"/>
        </w:rPr>
        <w:t>、</w:t>
      </w:r>
      <w:r w:rsidRPr="00E13FAB">
        <w:rPr>
          <w:rFonts w:asciiTheme="majorEastAsia" w:eastAsiaTheme="majorEastAsia" w:hAnsiTheme="majorEastAsia"/>
          <w:sz w:val="21"/>
          <w:szCs w:val="21"/>
        </w:rPr>
        <w:t>比較推奨販売を行う場合には、顧客が希望する商品を選択するための適切な絞り込みや提示・推奨を行っているか。</w:t>
      </w:r>
    </w:p>
    <w:p w14:paraId="37ACBDD8" w14:textId="1A342E52" w:rsidR="007C79C4" w:rsidRPr="00066B97" w:rsidRDefault="00E13FAB" w:rsidP="00E13FAB">
      <w:pPr>
        <w:pStyle w:val="a7"/>
        <w:ind w:leftChars="300" w:left="1140" w:hangingChars="200" w:hanging="420"/>
        <w:rPr>
          <w:rFonts w:asciiTheme="majorEastAsia" w:eastAsiaTheme="majorEastAsia" w:hAnsiTheme="majorEastAsia"/>
          <w:sz w:val="21"/>
          <w:szCs w:val="21"/>
          <w:u w:val="dotted"/>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007C79C4" w:rsidRPr="00066B97">
        <w:rPr>
          <w:rFonts w:asciiTheme="majorEastAsia" w:eastAsiaTheme="majorEastAsia" w:hAnsiTheme="majorEastAsia"/>
          <w:sz w:val="21"/>
          <w:szCs w:val="21"/>
          <w:u w:val="dotted"/>
        </w:rPr>
        <w:t>比較推奨販売について</w:t>
      </w:r>
      <w:r w:rsidR="006D5630" w:rsidRPr="00066B97">
        <w:rPr>
          <w:rFonts w:asciiTheme="majorEastAsia" w:eastAsiaTheme="majorEastAsia" w:hAnsiTheme="majorEastAsia"/>
          <w:sz w:val="21"/>
          <w:szCs w:val="21"/>
          <w:u w:val="dotted"/>
        </w:rPr>
        <w:t>会社としての</w:t>
      </w:r>
      <w:r w:rsidRPr="00066B97">
        <w:rPr>
          <w:rFonts w:asciiTheme="majorEastAsia" w:eastAsiaTheme="majorEastAsia" w:hAnsiTheme="majorEastAsia"/>
          <w:sz w:val="21"/>
          <w:szCs w:val="21"/>
          <w:u w:val="dotted"/>
        </w:rPr>
        <w:t>方針・ルール</w:t>
      </w:r>
      <w:r w:rsidR="007C79C4" w:rsidRPr="00066B97">
        <w:rPr>
          <w:rFonts w:asciiTheme="majorEastAsia" w:eastAsiaTheme="majorEastAsia" w:hAnsiTheme="majorEastAsia"/>
          <w:sz w:val="21"/>
          <w:szCs w:val="21"/>
          <w:u w:val="dotted"/>
        </w:rPr>
        <w:t>が作成されており、</w:t>
      </w:r>
      <w:r w:rsidR="006D5630" w:rsidRPr="00066B97">
        <w:rPr>
          <w:rFonts w:asciiTheme="majorEastAsia" w:eastAsiaTheme="majorEastAsia" w:hAnsiTheme="majorEastAsia"/>
          <w:sz w:val="21"/>
          <w:szCs w:val="21"/>
          <w:u w:val="dotted"/>
        </w:rPr>
        <w:t>それに沿って</w:t>
      </w:r>
      <w:r w:rsidR="007C79C4" w:rsidRPr="00066B97">
        <w:rPr>
          <w:rFonts w:asciiTheme="majorEastAsia" w:eastAsiaTheme="majorEastAsia" w:hAnsiTheme="majorEastAsia"/>
          <w:sz w:val="21"/>
          <w:szCs w:val="21"/>
          <w:u w:val="dotted"/>
        </w:rPr>
        <w:t>顧客の意向に合致</w:t>
      </w:r>
      <w:r w:rsidRPr="00066B97">
        <w:rPr>
          <w:rFonts w:asciiTheme="majorEastAsia" w:eastAsiaTheme="majorEastAsia" w:hAnsiTheme="majorEastAsia"/>
          <w:sz w:val="21"/>
          <w:szCs w:val="21"/>
          <w:u w:val="dotted"/>
        </w:rPr>
        <w:t>した</w:t>
      </w:r>
      <w:r w:rsidR="007C79C4" w:rsidRPr="00066B97">
        <w:rPr>
          <w:rFonts w:asciiTheme="majorEastAsia" w:eastAsiaTheme="majorEastAsia" w:hAnsiTheme="majorEastAsia"/>
          <w:sz w:val="21"/>
          <w:szCs w:val="21"/>
          <w:u w:val="dotted"/>
        </w:rPr>
        <w:t>商品選定を行うための絞り込みや提示・推奨を行っている</w:t>
      </w:r>
      <w:r w:rsidR="006D5630" w:rsidRPr="00066B97">
        <w:rPr>
          <w:rFonts w:asciiTheme="majorEastAsia" w:eastAsiaTheme="majorEastAsia" w:hAnsiTheme="majorEastAsia"/>
          <w:sz w:val="21"/>
          <w:szCs w:val="21"/>
          <w:u w:val="dotted"/>
        </w:rPr>
        <w:t>ことが必要</w:t>
      </w:r>
    </w:p>
    <w:p w14:paraId="31B7A35B" w14:textId="77777777" w:rsidR="007C79C4" w:rsidRPr="00274F8C" w:rsidRDefault="007C79C4" w:rsidP="006A4DD1">
      <w:pPr>
        <w:pStyle w:val="a7"/>
        <w:ind w:left="720"/>
        <w:rPr>
          <w:rFonts w:asciiTheme="majorEastAsia" w:eastAsiaTheme="majorEastAsia" w:hAnsiTheme="majorEastAsia"/>
          <w:sz w:val="21"/>
          <w:szCs w:val="21"/>
        </w:rPr>
      </w:pPr>
    </w:p>
    <w:p w14:paraId="51D7BB73" w14:textId="24CF0283" w:rsidR="009026CC" w:rsidRPr="006D5630" w:rsidRDefault="009026CC" w:rsidP="00EE3219">
      <w:pPr>
        <w:pStyle w:val="a7"/>
        <w:numPr>
          <w:ilvl w:val="0"/>
          <w:numId w:val="11"/>
        </w:numPr>
        <w:rPr>
          <w:rFonts w:asciiTheme="majorEastAsia" w:eastAsiaTheme="majorEastAsia" w:hAnsiTheme="majorEastAsia"/>
          <w:sz w:val="21"/>
          <w:szCs w:val="21"/>
        </w:rPr>
      </w:pPr>
      <w:r w:rsidRPr="006D5630">
        <w:rPr>
          <w:rFonts w:asciiTheme="majorEastAsia" w:eastAsiaTheme="majorEastAsia" w:hAnsiTheme="majorEastAsia"/>
          <w:sz w:val="21"/>
          <w:szCs w:val="21"/>
        </w:rPr>
        <w:t>他の募集人と共同で募集を行う場合などで、他の募集人（代理店）の商号等を使用することで顧客に誤認を与えるようなことはないか。</w:t>
      </w:r>
    </w:p>
    <w:p w14:paraId="5FE27460" w14:textId="60A1D135" w:rsidR="007C79C4" w:rsidRPr="00066B97" w:rsidRDefault="006D5630" w:rsidP="006D5630">
      <w:pPr>
        <w:pStyle w:val="a7"/>
        <w:ind w:leftChars="346" w:left="1250" w:hangingChars="200" w:hanging="420"/>
        <w:rPr>
          <w:rFonts w:asciiTheme="majorEastAsia" w:eastAsiaTheme="majorEastAsia" w:hAnsiTheme="majorEastAsia"/>
          <w:sz w:val="21"/>
          <w:szCs w:val="21"/>
          <w:u w:val="dotted"/>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Pr="00066B97">
        <w:rPr>
          <w:rFonts w:asciiTheme="majorEastAsia" w:eastAsiaTheme="majorEastAsia" w:hAnsiTheme="majorEastAsia"/>
          <w:sz w:val="21"/>
          <w:szCs w:val="21"/>
          <w:u w:val="dotted"/>
        </w:rPr>
        <w:t>他の募集人と共同で募集する場合では、</w:t>
      </w:r>
      <w:r w:rsidR="007C79C4" w:rsidRPr="00066B97">
        <w:rPr>
          <w:rFonts w:asciiTheme="majorEastAsia" w:eastAsiaTheme="majorEastAsia" w:hAnsiTheme="majorEastAsia"/>
          <w:sz w:val="21"/>
          <w:szCs w:val="21"/>
          <w:u w:val="dotted"/>
        </w:rPr>
        <w:t>自分の名刺に他の代理店名などを刷り込</w:t>
      </w:r>
      <w:r w:rsidRPr="00066B97">
        <w:rPr>
          <w:rFonts w:asciiTheme="majorEastAsia" w:eastAsiaTheme="majorEastAsia" w:hAnsiTheme="majorEastAsia"/>
          <w:sz w:val="21"/>
          <w:szCs w:val="21"/>
          <w:u w:val="dotted"/>
        </w:rPr>
        <w:t>んで</w:t>
      </w:r>
      <w:r w:rsidR="007C79C4" w:rsidRPr="00066B97">
        <w:rPr>
          <w:rFonts w:asciiTheme="majorEastAsia" w:eastAsiaTheme="majorEastAsia" w:hAnsiTheme="majorEastAsia"/>
          <w:sz w:val="21"/>
          <w:szCs w:val="21"/>
          <w:u w:val="dotted"/>
        </w:rPr>
        <w:t>顧客</w:t>
      </w:r>
      <w:r w:rsidRPr="00066B97">
        <w:rPr>
          <w:rFonts w:asciiTheme="majorEastAsia" w:eastAsiaTheme="majorEastAsia" w:hAnsiTheme="majorEastAsia"/>
          <w:sz w:val="21"/>
          <w:szCs w:val="21"/>
          <w:u w:val="dotted"/>
        </w:rPr>
        <w:t>が</w:t>
      </w:r>
      <w:r w:rsidR="007C79C4" w:rsidRPr="00066B97">
        <w:rPr>
          <w:rFonts w:asciiTheme="majorEastAsia" w:eastAsiaTheme="majorEastAsia" w:hAnsiTheme="majorEastAsia"/>
          <w:sz w:val="21"/>
          <w:szCs w:val="21"/>
          <w:u w:val="dotted"/>
        </w:rPr>
        <w:t>誤解</w:t>
      </w:r>
      <w:r w:rsidRPr="00066B97">
        <w:rPr>
          <w:rFonts w:asciiTheme="majorEastAsia" w:eastAsiaTheme="majorEastAsia" w:hAnsiTheme="majorEastAsia"/>
          <w:sz w:val="21"/>
          <w:szCs w:val="21"/>
          <w:u w:val="dotted"/>
        </w:rPr>
        <w:t>や</w:t>
      </w:r>
      <w:r w:rsidR="007C79C4" w:rsidRPr="00066B97">
        <w:rPr>
          <w:rFonts w:asciiTheme="majorEastAsia" w:eastAsiaTheme="majorEastAsia" w:hAnsiTheme="majorEastAsia"/>
          <w:sz w:val="21"/>
          <w:szCs w:val="21"/>
          <w:u w:val="dotted"/>
        </w:rPr>
        <w:t>誤認</w:t>
      </w:r>
      <w:r w:rsidRPr="00066B97">
        <w:rPr>
          <w:rFonts w:asciiTheme="majorEastAsia" w:eastAsiaTheme="majorEastAsia" w:hAnsiTheme="majorEastAsia"/>
          <w:sz w:val="21"/>
          <w:szCs w:val="21"/>
          <w:u w:val="dotted"/>
        </w:rPr>
        <w:t>をしてしまうことがないようにすることが必要</w:t>
      </w:r>
    </w:p>
    <w:p w14:paraId="391988A5" w14:textId="77777777" w:rsidR="009026CC" w:rsidRPr="00274F8C" w:rsidRDefault="009026CC" w:rsidP="009026CC">
      <w:pPr>
        <w:pStyle w:val="a7"/>
        <w:rPr>
          <w:rFonts w:asciiTheme="majorEastAsia" w:eastAsiaTheme="majorEastAsia" w:hAnsiTheme="majorEastAsia"/>
          <w:sz w:val="21"/>
          <w:szCs w:val="21"/>
        </w:rPr>
      </w:pPr>
    </w:p>
    <w:p w14:paraId="596B40FE" w14:textId="0219D1A5" w:rsidR="009026CC" w:rsidRPr="006D5630" w:rsidRDefault="009026CC" w:rsidP="00EE3219">
      <w:pPr>
        <w:pStyle w:val="a7"/>
        <w:numPr>
          <w:ilvl w:val="0"/>
          <w:numId w:val="11"/>
        </w:numPr>
        <w:rPr>
          <w:rFonts w:asciiTheme="majorEastAsia" w:eastAsiaTheme="majorEastAsia" w:hAnsiTheme="majorEastAsia"/>
          <w:sz w:val="21"/>
          <w:szCs w:val="21"/>
        </w:rPr>
      </w:pPr>
      <w:r w:rsidRPr="006D5630">
        <w:rPr>
          <w:rFonts w:asciiTheme="majorEastAsia" w:eastAsiaTheme="majorEastAsia" w:hAnsiTheme="majorEastAsia"/>
          <w:sz w:val="21"/>
          <w:szCs w:val="21"/>
        </w:rPr>
        <w:t>フランチャイズ代理店で傘下代理店の募集人指導事業を行う場合には</w:t>
      </w:r>
      <w:r w:rsidR="006D5630" w:rsidRPr="006D5630">
        <w:rPr>
          <w:rFonts w:asciiTheme="majorEastAsia" w:eastAsiaTheme="majorEastAsia" w:hAnsiTheme="majorEastAsia"/>
          <w:sz w:val="21"/>
          <w:szCs w:val="21"/>
        </w:rPr>
        <w:t>、</w:t>
      </w:r>
      <w:r w:rsidRPr="006D5630">
        <w:rPr>
          <w:rFonts w:asciiTheme="majorEastAsia" w:eastAsiaTheme="majorEastAsia" w:hAnsiTheme="majorEastAsia"/>
          <w:sz w:val="21"/>
          <w:szCs w:val="21"/>
        </w:rPr>
        <w:t>保険募集の業務の指導に関する基本となるべき事項を定めた実施方針を策定して適切な教育・管理・指導を行う体制（態勢）整備が図られているか。</w:t>
      </w:r>
    </w:p>
    <w:p w14:paraId="203FB915" w14:textId="512E8B30" w:rsidR="006D5630" w:rsidRPr="00066B97" w:rsidRDefault="006D5630" w:rsidP="009026CC">
      <w:pPr>
        <w:pStyle w:val="a7"/>
        <w:ind w:left="720"/>
        <w:rPr>
          <w:rFonts w:asciiTheme="majorEastAsia" w:eastAsiaTheme="majorEastAsia" w:hAnsiTheme="majorEastAsia" w:hint="default"/>
          <w:sz w:val="21"/>
          <w:szCs w:val="21"/>
          <w:u w:val="dotted"/>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Pr="00066B97">
        <w:rPr>
          <w:rFonts w:asciiTheme="majorEastAsia" w:eastAsiaTheme="majorEastAsia" w:hAnsiTheme="majorEastAsia"/>
          <w:sz w:val="21"/>
          <w:szCs w:val="21"/>
          <w:u w:val="dotted"/>
        </w:rPr>
        <w:t>全国展開の</w:t>
      </w:r>
      <w:r w:rsidR="00175426" w:rsidRPr="00066B97">
        <w:rPr>
          <w:rFonts w:asciiTheme="majorEastAsia" w:eastAsiaTheme="majorEastAsia" w:hAnsiTheme="majorEastAsia"/>
          <w:sz w:val="21"/>
          <w:szCs w:val="21"/>
          <w:u w:val="dotted"/>
        </w:rPr>
        <w:t>来店型ショップ代理店などでフランチャイズ方式</w:t>
      </w:r>
      <w:r w:rsidRPr="00066B97">
        <w:rPr>
          <w:rFonts w:asciiTheme="majorEastAsia" w:eastAsiaTheme="majorEastAsia" w:hAnsiTheme="majorEastAsia"/>
          <w:sz w:val="21"/>
          <w:szCs w:val="21"/>
          <w:u w:val="dotted"/>
        </w:rPr>
        <w:t>を採っている</w:t>
      </w:r>
      <w:r w:rsidR="00175426" w:rsidRPr="00066B97">
        <w:rPr>
          <w:rFonts w:asciiTheme="majorEastAsia" w:eastAsiaTheme="majorEastAsia" w:hAnsiTheme="majorEastAsia"/>
          <w:sz w:val="21"/>
          <w:szCs w:val="21"/>
          <w:u w:val="dotted"/>
        </w:rPr>
        <w:t>場合には、傘下</w:t>
      </w:r>
    </w:p>
    <w:p w14:paraId="7030857A" w14:textId="29525BE7" w:rsidR="00175426" w:rsidRPr="00066B97" w:rsidRDefault="00175426" w:rsidP="006D5630">
      <w:pPr>
        <w:pStyle w:val="a7"/>
        <w:ind w:leftChars="500" w:left="1200"/>
        <w:rPr>
          <w:rFonts w:asciiTheme="majorEastAsia" w:eastAsiaTheme="majorEastAsia" w:hAnsiTheme="majorEastAsia"/>
          <w:sz w:val="21"/>
          <w:szCs w:val="21"/>
          <w:u w:val="dotted"/>
        </w:rPr>
      </w:pPr>
      <w:r w:rsidRPr="00066B97">
        <w:rPr>
          <w:rFonts w:asciiTheme="majorEastAsia" w:eastAsiaTheme="majorEastAsia" w:hAnsiTheme="majorEastAsia"/>
          <w:sz w:val="21"/>
          <w:szCs w:val="21"/>
          <w:u w:val="dotted"/>
        </w:rPr>
        <w:t>代理店</w:t>
      </w:r>
      <w:r w:rsidR="006D5630" w:rsidRPr="00066B97">
        <w:rPr>
          <w:rFonts w:asciiTheme="majorEastAsia" w:eastAsiaTheme="majorEastAsia" w:hAnsiTheme="majorEastAsia"/>
          <w:sz w:val="21"/>
          <w:szCs w:val="21"/>
          <w:u w:val="dotted"/>
        </w:rPr>
        <w:t>（フランチャイジー＝通称「ジー」）</w:t>
      </w:r>
      <w:r w:rsidRPr="00066B97">
        <w:rPr>
          <w:rFonts w:asciiTheme="majorEastAsia" w:eastAsiaTheme="majorEastAsia" w:hAnsiTheme="majorEastAsia"/>
          <w:sz w:val="21"/>
          <w:szCs w:val="21"/>
          <w:u w:val="dotted"/>
        </w:rPr>
        <w:t>に対し</w:t>
      </w:r>
      <w:r w:rsidR="006D5630" w:rsidRPr="00066B97">
        <w:rPr>
          <w:rFonts w:asciiTheme="majorEastAsia" w:eastAsiaTheme="majorEastAsia" w:hAnsiTheme="majorEastAsia"/>
          <w:sz w:val="21"/>
          <w:szCs w:val="21"/>
          <w:u w:val="dotted"/>
        </w:rPr>
        <w:t>、</w:t>
      </w:r>
      <w:r w:rsidRPr="00066B97">
        <w:rPr>
          <w:rFonts w:asciiTheme="majorEastAsia" w:eastAsiaTheme="majorEastAsia" w:hAnsiTheme="majorEastAsia"/>
          <w:sz w:val="21"/>
          <w:szCs w:val="21"/>
          <w:u w:val="dotted"/>
        </w:rPr>
        <w:t>フランチャイズ本部</w:t>
      </w:r>
      <w:r w:rsidR="006D5630" w:rsidRPr="00066B97">
        <w:rPr>
          <w:rFonts w:asciiTheme="majorEastAsia" w:eastAsiaTheme="majorEastAsia" w:hAnsiTheme="majorEastAsia"/>
          <w:sz w:val="21"/>
          <w:szCs w:val="21"/>
          <w:u w:val="dotted"/>
        </w:rPr>
        <w:t>（フランチャイザー＝通称「ザー」）</w:t>
      </w:r>
      <w:r w:rsidRPr="00066B97">
        <w:rPr>
          <w:rFonts w:asciiTheme="majorEastAsia" w:eastAsiaTheme="majorEastAsia" w:hAnsiTheme="majorEastAsia"/>
          <w:sz w:val="21"/>
          <w:szCs w:val="21"/>
          <w:u w:val="dotted"/>
        </w:rPr>
        <w:t>が作成した保険業務に関する基本方針を周知徹底させて、適切な教育・管理・指導が行われている</w:t>
      </w:r>
      <w:r w:rsidR="006D5630" w:rsidRPr="00066B97">
        <w:rPr>
          <w:rFonts w:asciiTheme="majorEastAsia" w:eastAsiaTheme="majorEastAsia" w:hAnsiTheme="majorEastAsia"/>
          <w:sz w:val="21"/>
          <w:szCs w:val="21"/>
          <w:u w:val="dotted"/>
        </w:rPr>
        <w:t>ことが必要</w:t>
      </w:r>
    </w:p>
    <w:p w14:paraId="0A604A99" w14:textId="77777777" w:rsidR="009026CC" w:rsidRPr="00066B97" w:rsidRDefault="009026CC" w:rsidP="009026CC">
      <w:pPr>
        <w:pStyle w:val="a7"/>
        <w:ind w:left="720"/>
        <w:rPr>
          <w:rFonts w:asciiTheme="majorEastAsia" w:eastAsiaTheme="majorEastAsia" w:hAnsiTheme="majorEastAsia"/>
          <w:sz w:val="21"/>
          <w:szCs w:val="21"/>
          <w:u w:val="dotted"/>
        </w:rPr>
      </w:pPr>
    </w:p>
    <w:p w14:paraId="2CD325D1" w14:textId="315380B0" w:rsidR="003E78AB" w:rsidRPr="006D5630" w:rsidRDefault="009026CC" w:rsidP="00EE3219">
      <w:pPr>
        <w:pStyle w:val="a7"/>
        <w:numPr>
          <w:ilvl w:val="0"/>
          <w:numId w:val="11"/>
        </w:numPr>
        <w:rPr>
          <w:rFonts w:asciiTheme="majorEastAsia" w:eastAsiaTheme="majorEastAsia" w:hAnsiTheme="majorEastAsia"/>
          <w:sz w:val="21"/>
          <w:szCs w:val="21"/>
        </w:rPr>
      </w:pPr>
      <w:r w:rsidRPr="006D5630">
        <w:rPr>
          <w:rFonts w:asciiTheme="majorEastAsia" w:eastAsiaTheme="majorEastAsia" w:hAnsiTheme="majorEastAsia"/>
          <w:sz w:val="21"/>
          <w:szCs w:val="21"/>
        </w:rPr>
        <w:t>その他、保険募集人による</w:t>
      </w:r>
      <w:r w:rsidR="003E78AB" w:rsidRPr="006D5630">
        <w:rPr>
          <w:rFonts w:asciiTheme="majorEastAsia" w:eastAsiaTheme="majorEastAsia" w:hAnsiTheme="majorEastAsia"/>
          <w:sz w:val="21"/>
          <w:szCs w:val="21"/>
        </w:rPr>
        <w:t>保険募集管理態勢については、保険募集人の規模や業務特性に応じた体制（態勢）整備が図られているか。</w:t>
      </w:r>
    </w:p>
    <w:p w14:paraId="4ACDE70A" w14:textId="226C6BBA" w:rsidR="003E78AB" w:rsidRDefault="002A5841" w:rsidP="002A5841">
      <w:pPr>
        <w:pStyle w:val="a7"/>
        <w:ind w:leftChars="300" w:left="1140" w:hangingChars="200" w:hanging="420"/>
        <w:rPr>
          <w:rFonts w:asciiTheme="majorEastAsia" w:eastAsiaTheme="majorEastAsia" w:hAnsiTheme="majorEastAsia" w:hint="default"/>
          <w:sz w:val="21"/>
          <w:szCs w:val="21"/>
          <w:u w:val="single"/>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w:lastRenderedPageBreak/>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00AF2141" w:rsidRPr="00066B97">
        <w:rPr>
          <w:rFonts w:asciiTheme="majorEastAsia" w:eastAsiaTheme="majorEastAsia" w:hAnsiTheme="majorEastAsia"/>
          <w:sz w:val="21"/>
          <w:szCs w:val="21"/>
          <w:u w:val="dotted"/>
        </w:rPr>
        <w:t>小規模代理店</w:t>
      </w:r>
      <w:r w:rsidRPr="00066B97">
        <w:rPr>
          <w:rFonts w:asciiTheme="majorEastAsia" w:eastAsiaTheme="majorEastAsia" w:hAnsiTheme="majorEastAsia"/>
          <w:sz w:val="21"/>
          <w:szCs w:val="21"/>
          <w:u w:val="dotted"/>
        </w:rPr>
        <w:t>は体制整備不要ということではない。小規模は</w:t>
      </w:r>
      <w:r w:rsidR="00AF2141" w:rsidRPr="00066B97">
        <w:rPr>
          <w:rFonts w:asciiTheme="majorEastAsia" w:eastAsiaTheme="majorEastAsia" w:hAnsiTheme="majorEastAsia"/>
          <w:sz w:val="21"/>
          <w:szCs w:val="21"/>
          <w:u w:val="dotted"/>
        </w:rPr>
        <w:t>小規模なりに代表者による集中管理が</w:t>
      </w:r>
      <w:r w:rsidRPr="00066B97">
        <w:rPr>
          <w:rFonts w:asciiTheme="majorEastAsia" w:eastAsiaTheme="majorEastAsia" w:hAnsiTheme="majorEastAsia"/>
          <w:sz w:val="21"/>
          <w:szCs w:val="21"/>
          <w:u w:val="dotted"/>
        </w:rPr>
        <w:t>行われていて</w:t>
      </w:r>
      <w:r w:rsidR="00AF2141" w:rsidRPr="00066B97">
        <w:rPr>
          <w:rFonts w:asciiTheme="majorEastAsia" w:eastAsiaTheme="majorEastAsia" w:hAnsiTheme="majorEastAsia"/>
          <w:sz w:val="21"/>
          <w:szCs w:val="21"/>
          <w:u w:val="dotted"/>
        </w:rPr>
        <w:t>社内規程など</w:t>
      </w:r>
      <w:r w:rsidRPr="00066B97">
        <w:rPr>
          <w:rFonts w:asciiTheme="majorEastAsia" w:eastAsiaTheme="majorEastAsia" w:hAnsiTheme="majorEastAsia"/>
          <w:sz w:val="21"/>
          <w:szCs w:val="21"/>
          <w:u w:val="dotted"/>
        </w:rPr>
        <w:t>も用意され、日常的に</w:t>
      </w:r>
      <w:r w:rsidR="00AF2141" w:rsidRPr="00066B97">
        <w:rPr>
          <w:rFonts w:asciiTheme="majorEastAsia" w:eastAsiaTheme="majorEastAsia" w:hAnsiTheme="majorEastAsia"/>
          <w:sz w:val="21"/>
          <w:szCs w:val="21"/>
          <w:u w:val="dotted"/>
        </w:rPr>
        <w:t>適切に募集人の教育・管理・指導体制が図</w:t>
      </w:r>
      <w:r w:rsidRPr="00066B97">
        <w:rPr>
          <w:rFonts w:asciiTheme="majorEastAsia" w:eastAsiaTheme="majorEastAsia" w:hAnsiTheme="majorEastAsia"/>
          <w:sz w:val="21"/>
          <w:szCs w:val="21"/>
          <w:u w:val="dotted"/>
        </w:rPr>
        <w:t>られていることが必要</w:t>
      </w:r>
    </w:p>
    <w:p w14:paraId="2D001311" w14:textId="77777777" w:rsidR="002A5841" w:rsidRPr="00274F8C" w:rsidRDefault="002A5841" w:rsidP="002A5841">
      <w:pPr>
        <w:pStyle w:val="a7"/>
        <w:ind w:leftChars="300" w:left="1140" w:hangingChars="200" w:hanging="420"/>
        <w:rPr>
          <w:rFonts w:asciiTheme="majorEastAsia" w:eastAsiaTheme="majorEastAsia" w:hAnsiTheme="majorEastAsia"/>
          <w:sz w:val="21"/>
          <w:szCs w:val="21"/>
        </w:rPr>
      </w:pPr>
    </w:p>
    <w:p w14:paraId="7F0F8FD8" w14:textId="75A8AD7E" w:rsidR="003E78AB" w:rsidRPr="002A5841" w:rsidRDefault="003E78AB" w:rsidP="00EE3219">
      <w:pPr>
        <w:pStyle w:val="a7"/>
        <w:numPr>
          <w:ilvl w:val="0"/>
          <w:numId w:val="11"/>
        </w:numPr>
        <w:rPr>
          <w:rFonts w:asciiTheme="majorEastAsia" w:eastAsiaTheme="majorEastAsia" w:hAnsiTheme="majorEastAsia"/>
          <w:sz w:val="21"/>
          <w:szCs w:val="21"/>
        </w:rPr>
      </w:pPr>
      <w:r w:rsidRPr="002A5841">
        <w:rPr>
          <w:rFonts w:asciiTheme="majorEastAsia" w:eastAsiaTheme="majorEastAsia" w:hAnsiTheme="majorEastAsia"/>
          <w:sz w:val="21"/>
          <w:szCs w:val="21"/>
        </w:rPr>
        <w:t>保険募集人（代理店）の体制整備に問題があると認められるときは</w:t>
      </w:r>
      <w:r w:rsidR="002A5841" w:rsidRPr="002A5841">
        <w:rPr>
          <w:rFonts w:asciiTheme="majorEastAsia" w:eastAsiaTheme="majorEastAsia" w:hAnsiTheme="majorEastAsia"/>
          <w:sz w:val="21"/>
          <w:szCs w:val="21"/>
        </w:rPr>
        <w:t>、</w:t>
      </w:r>
      <w:r w:rsidR="002A5841">
        <w:rPr>
          <w:rFonts w:asciiTheme="majorEastAsia" w:eastAsiaTheme="majorEastAsia" w:hAnsiTheme="majorEastAsia"/>
          <w:sz w:val="21"/>
          <w:szCs w:val="21"/>
        </w:rPr>
        <w:t>監督</w:t>
      </w:r>
      <w:r w:rsidRPr="002A5841">
        <w:rPr>
          <w:rFonts w:asciiTheme="majorEastAsia" w:eastAsiaTheme="majorEastAsia" w:hAnsiTheme="majorEastAsia"/>
          <w:sz w:val="21"/>
          <w:szCs w:val="21"/>
        </w:rPr>
        <w:t>当局は必要に応じて報告を求め、重大な問題があると認められる場合には行政処分を行うものとする。</w:t>
      </w:r>
    </w:p>
    <w:p w14:paraId="7A6C8F5E" w14:textId="0A6E08C8" w:rsidR="00AF2141" w:rsidRPr="00274F8C" w:rsidRDefault="002A5841" w:rsidP="002A5841">
      <w:pPr>
        <w:pStyle w:val="a7"/>
        <w:ind w:leftChars="300" w:left="1140" w:hangingChars="200" w:hanging="420"/>
        <w:rPr>
          <w:rFonts w:asciiTheme="majorEastAsia" w:eastAsiaTheme="majorEastAsia" w:hAnsiTheme="majorEastAsia"/>
          <w:sz w:val="21"/>
          <w:szCs w:val="21"/>
          <w:u w:val="single"/>
        </w:rPr>
      </w:pPr>
      <w:r>
        <w:rPr>
          <mc:AlternateContent>
            <mc:Choice Requires="w16se">
              <w:rFonts w:asciiTheme="majorEastAsia" w:eastAsiaTheme="majorEastAsia" w:hAnsiTheme="majorEastAsia"/>
            </mc:Choice>
            <mc:Fallback>
              <w:rFonts w:ascii="ＭＳ 明朝" w:eastAsia="ＭＳ 明朝" w:hAnsi="ＭＳ 明朝" w:cs="ＭＳ 明朝"/>
            </mc:Fallback>
          </mc:AlternateContent>
          <w:sz w:val="21"/>
          <w:szCs w:val="21"/>
        </w:rPr>
        <mc:AlternateContent>
          <mc:Choice Requires="w16se">
            <w16se:symEx w16se:font="ＭＳ 明朝" w16se:char="21D2"/>
          </mc:Choice>
          <mc:Fallback>
            <w:t>⇒</w:t>
          </mc:Fallback>
        </mc:AlternateContent>
      </w:r>
      <w:r>
        <w:rPr>
          <w:rFonts w:asciiTheme="majorEastAsia" w:eastAsiaTheme="majorEastAsia" w:hAnsiTheme="majorEastAsia"/>
          <w:sz w:val="21"/>
          <w:szCs w:val="21"/>
        </w:rPr>
        <w:t xml:space="preserve">　</w:t>
      </w:r>
      <w:r w:rsidR="00AF2141" w:rsidRPr="00066B97">
        <w:rPr>
          <w:rFonts w:asciiTheme="majorEastAsia" w:eastAsiaTheme="majorEastAsia" w:hAnsiTheme="majorEastAsia"/>
          <w:sz w:val="21"/>
          <w:szCs w:val="21"/>
          <w:u w:val="dotted"/>
        </w:rPr>
        <w:t>保険業法で</w:t>
      </w:r>
      <w:r w:rsidRPr="00066B97">
        <w:rPr>
          <w:rFonts w:asciiTheme="majorEastAsia" w:eastAsiaTheme="majorEastAsia" w:hAnsiTheme="majorEastAsia"/>
          <w:sz w:val="21"/>
          <w:szCs w:val="21"/>
          <w:u w:val="dotted"/>
        </w:rPr>
        <w:t>代理店に対し課された</w:t>
      </w:r>
      <w:r w:rsidR="00AF2141" w:rsidRPr="00066B97">
        <w:rPr>
          <w:rFonts w:asciiTheme="majorEastAsia" w:eastAsiaTheme="majorEastAsia" w:hAnsiTheme="majorEastAsia"/>
          <w:sz w:val="21"/>
          <w:szCs w:val="21"/>
          <w:u w:val="dotted"/>
        </w:rPr>
        <w:t>適切な保険募集を行うための体制整備が図れていないと当局が判断した場合には</w:t>
      </w:r>
      <w:r w:rsidRPr="00066B97">
        <w:rPr>
          <w:rFonts w:asciiTheme="majorEastAsia" w:eastAsiaTheme="majorEastAsia" w:hAnsiTheme="majorEastAsia"/>
          <w:sz w:val="21"/>
          <w:szCs w:val="21"/>
          <w:u w:val="dotted"/>
        </w:rPr>
        <w:t>、</w:t>
      </w:r>
      <w:r w:rsidR="00AF2141" w:rsidRPr="00066B97">
        <w:rPr>
          <w:rFonts w:asciiTheme="majorEastAsia" w:eastAsiaTheme="majorEastAsia" w:hAnsiTheme="majorEastAsia"/>
          <w:sz w:val="21"/>
          <w:szCs w:val="21"/>
          <w:u w:val="dotted"/>
        </w:rPr>
        <w:t>行政処分</w:t>
      </w:r>
      <w:r w:rsidRPr="00066B97">
        <w:rPr>
          <w:rFonts w:asciiTheme="majorEastAsia" w:eastAsiaTheme="majorEastAsia" w:hAnsiTheme="majorEastAsia"/>
          <w:sz w:val="21"/>
          <w:szCs w:val="21"/>
          <w:u w:val="dotted"/>
        </w:rPr>
        <w:t>（登録取り消し、募集停止、業務改善命令など）</w:t>
      </w:r>
      <w:r w:rsidR="00AF2141" w:rsidRPr="00066B97">
        <w:rPr>
          <w:rFonts w:asciiTheme="majorEastAsia" w:eastAsiaTheme="majorEastAsia" w:hAnsiTheme="majorEastAsia"/>
          <w:sz w:val="21"/>
          <w:szCs w:val="21"/>
          <w:u w:val="dotted"/>
        </w:rPr>
        <w:t>を受けることがある</w:t>
      </w:r>
      <w:r w:rsidRPr="00066B97">
        <w:rPr>
          <w:rFonts w:asciiTheme="majorEastAsia" w:eastAsiaTheme="majorEastAsia" w:hAnsiTheme="majorEastAsia"/>
          <w:sz w:val="21"/>
          <w:szCs w:val="21"/>
          <w:u w:val="dotted"/>
        </w:rPr>
        <w:t>ことに注意が必要</w:t>
      </w:r>
    </w:p>
    <w:p w14:paraId="0511C1D0" w14:textId="12D4A9D4" w:rsidR="00541971" w:rsidRDefault="00541971">
      <w:pPr>
        <w:rPr>
          <w:rFonts w:asciiTheme="majorEastAsia" w:eastAsiaTheme="majorEastAsia" w:hAnsiTheme="majorEastAsia"/>
          <w:sz w:val="21"/>
          <w:szCs w:val="21"/>
        </w:rPr>
      </w:pPr>
    </w:p>
    <w:p w14:paraId="0383F433" w14:textId="1ED9E326" w:rsidR="002A5841" w:rsidRDefault="002A5841">
      <w:pPr>
        <w:rPr>
          <w:rFonts w:asciiTheme="majorEastAsia" w:eastAsiaTheme="majorEastAsia" w:hAnsiTheme="majorEastAsia"/>
          <w:sz w:val="21"/>
          <w:szCs w:val="21"/>
        </w:rPr>
      </w:pPr>
    </w:p>
    <w:p w14:paraId="3E32957B" w14:textId="17759E0D" w:rsidR="00066B97" w:rsidRDefault="002A5841">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体制整備とは、適正な保険募集を行うために、</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Pr>
          <w:rFonts w:asciiTheme="majorEastAsia" w:eastAsiaTheme="majorEastAsia" w:hAnsiTheme="majorEastAsia" w:hint="eastAsia"/>
          <w:sz w:val="21"/>
          <w:szCs w:val="21"/>
        </w:rPr>
        <w:t>方針・ルール・責任者を決め、</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066B97">
        <w:rPr>
          <w:rFonts w:asciiTheme="majorEastAsia" w:eastAsiaTheme="majorEastAsia" w:hAnsiTheme="majorEastAsia" w:hint="eastAsia"/>
          <w:sz w:val="21"/>
          <w:szCs w:val="21"/>
        </w:rPr>
        <w:t>日常的な教育・指導・監督を遠してルールに沿った運用を行い、</w:t>
      </w:r>
      <w:r w:rsidR="00066B9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066B97">
        <w:rPr>
          <w:rFonts w:asciiTheme="majorEastAsia" w:eastAsiaTheme="majorEastAsia" w:hAnsiTheme="majorEastAsia" w:hint="eastAsia"/>
          <w:sz w:val="21"/>
          <w:szCs w:val="21"/>
        </w:rPr>
        <w:t>その状況を定期的に評価・検証し、</w:t>
      </w:r>
      <w:r w:rsidR="00066B9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00066B97">
        <w:rPr>
          <w:rFonts w:asciiTheme="majorEastAsia" w:eastAsiaTheme="majorEastAsia" w:hAnsiTheme="majorEastAsia" w:hint="eastAsia"/>
          <w:sz w:val="21"/>
          <w:szCs w:val="21"/>
        </w:rPr>
        <w:t>評価に基づく改善を繰り返していくことであり、</w:t>
      </w:r>
      <w:r w:rsidR="00066B97" w:rsidRPr="00066B97">
        <w:rPr>
          <w:rFonts w:asciiTheme="majorEastAsia" w:eastAsiaTheme="majorEastAsia" w:hAnsiTheme="majorEastAsia" w:hint="eastAsia"/>
          <w:sz w:val="21"/>
          <w:szCs w:val="21"/>
          <w:u w:val="dotted"/>
        </w:rPr>
        <w:t>会社の業務が適切に実行されているかを検証・改善する業務改善のプロセス（PDCAサイクル）</w:t>
      </w:r>
      <w:r w:rsidR="00066B97">
        <w:rPr>
          <w:rFonts w:asciiTheme="majorEastAsia" w:eastAsiaTheme="majorEastAsia" w:hAnsiTheme="majorEastAsia" w:hint="eastAsia"/>
          <w:sz w:val="21"/>
          <w:szCs w:val="21"/>
        </w:rPr>
        <w:t>です。</w:t>
      </w:r>
    </w:p>
    <w:p w14:paraId="163D1604" w14:textId="77777777" w:rsidR="0065527E" w:rsidRDefault="0065527E">
      <w:pPr>
        <w:rPr>
          <w:rFonts w:asciiTheme="majorEastAsia" w:eastAsiaTheme="majorEastAsia" w:hAnsiTheme="majorEastAsia" w:hint="eastAsia"/>
          <w:sz w:val="21"/>
          <w:szCs w:val="21"/>
        </w:rPr>
      </w:pPr>
    </w:p>
    <w:p w14:paraId="14B9A356" w14:textId="77777777" w:rsidR="0065527E" w:rsidRDefault="002A5841" w:rsidP="00066B97">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大事なことは形式ではなく</w:t>
      </w:r>
      <w:r w:rsidR="0065527E">
        <w:rPr>
          <w:rFonts w:asciiTheme="majorEastAsia" w:eastAsiaTheme="majorEastAsia" w:hAnsiTheme="majorEastAsia" w:hint="eastAsia"/>
          <w:sz w:val="21"/>
          <w:szCs w:val="21"/>
        </w:rPr>
        <w:t>目的を実現するための</w:t>
      </w:r>
      <w:r w:rsidRPr="0065527E">
        <w:rPr>
          <w:rFonts w:asciiTheme="majorEastAsia" w:eastAsiaTheme="majorEastAsia" w:hAnsiTheme="majorEastAsia" w:hint="eastAsia"/>
          <w:sz w:val="21"/>
          <w:szCs w:val="21"/>
          <w:u w:val="dotted"/>
        </w:rPr>
        <w:t>実効性の確保</w:t>
      </w:r>
      <w:r>
        <w:rPr>
          <w:rFonts w:asciiTheme="majorEastAsia" w:eastAsiaTheme="majorEastAsia" w:hAnsiTheme="majorEastAsia" w:hint="eastAsia"/>
          <w:sz w:val="21"/>
          <w:szCs w:val="21"/>
        </w:rPr>
        <w:t>です。代理店の規模（要員・店舗配置・取扱保険会社等）は様々ですが、どの代理店においても組織として機能する仕組みが必要です。</w:t>
      </w:r>
    </w:p>
    <w:p w14:paraId="00C39BD2" w14:textId="6F5A9CF8" w:rsidR="002A5841" w:rsidRDefault="00354418" w:rsidP="00066B97">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何から始めていいかわからないという場合は、「自己点検チェックリスト」などを使って、まずは自社の実態を把握する</w:t>
      </w:r>
      <w:r w:rsidR="0065527E">
        <w:rPr>
          <w:rFonts w:asciiTheme="majorEastAsia" w:eastAsiaTheme="majorEastAsia" w:hAnsiTheme="majorEastAsia" w:hint="eastAsia"/>
          <w:sz w:val="21"/>
          <w:szCs w:val="21"/>
        </w:rPr>
        <w:t>（検証＝check）</w:t>
      </w:r>
      <w:r>
        <w:rPr>
          <w:rFonts w:asciiTheme="majorEastAsia" w:eastAsiaTheme="majorEastAsia" w:hAnsiTheme="majorEastAsia" w:hint="eastAsia"/>
          <w:sz w:val="21"/>
          <w:szCs w:val="21"/>
        </w:rPr>
        <w:t>ところから始めてください。</w:t>
      </w:r>
      <w:r w:rsidR="0065527E">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お客さまの声</w:t>
      </w:r>
      <w:r w:rsidR="0065527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を</w:t>
      </w:r>
      <w:r w:rsidR="0065527E">
        <w:rPr>
          <w:rFonts w:asciiTheme="majorEastAsia" w:eastAsiaTheme="majorEastAsia" w:hAnsiTheme="majorEastAsia" w:hint="eastAsia"/>
          <w:sz w:val="21"/>
          <w:szCs w:val="21"/>
        </w:rPr>
        <w:t>全員で</w:t>
      </w:r>
      <w:r>
        <w:rPr>
          <w:rFonts w:asciiTheme="majorEastAsia" w:eastAsiaTheme="majorEastAsia" w:hAnsiTheme="majorEastAsia" w:hint="eastAsia"/>
          <w:sz w:val="21"/>
          <w:szCs w:val="21"/>
        </w:rPr>
        <w:t>しっかりと把握し、一件一件</w:t>
      </w:r>
      <w:r w:rsidR="0065527E">
        <w:rPr>
          <w:rFonts w:asciiTheme="majorEastAsia" w:eastAsiaTheme="majorEastAsia" w:hAnsiTheme="majorEastAsia" w:hint="eastAsia"/>
          <w:sz w:val="21"/>
          <w:szCs w:val="21"/>
        </w:rPr>
        <w:t>原因分析を行い、再発防止策を講じていく</w:t>
      </w:r>
      <w:r>
        <w:rPr>
          <w:rFonts w:asciiTheme="majorEastAsia" w:eastAsiaTheme="majorEastAsia" w:hAnsiTheme="majorEastAsia" w:hint="eastAsia"/>
          <w:sz w:val="21"/>
          <w:szCs w:val="21"/>
        </w:rPr>
        <w:t>ことも有効です。</w:t>
      </w:r>
    </w:p>
    <w:p w14:paraId="0244DB2C" w14:textId="77777777" w:rsidR="0065527E" w:rsidRPr="0065527E" w:rsidRDefault="0065527E" w:rsidP="00066B97">
      <w:pPr>
        <w:ind w:firstLineChars="100" w:firstLine="210"/>
        <w:rPr>
          <w:rFonts w:asciiTheme="majorEastAsia" w:eastAsiaTheme="majorEastAsia" w:hAnsiTheme="majorEastAsia" w:hint="eastAsia"/>
          <w:sz w:val="21"/>
          <w:szCs w:val="21"/>
        </w:rPr>
      </w:pPr>
    </w:p>
    <w:p w14:paraId="27EBE978" w14:textId="79797E91" w:rsidR="002A5841" w:rsidRDefault="00EE3219" w:rsidP="002A5841">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会員の皆様におかれましては、</w:t>
      </w:r>
      <w:r w:rsidR="002A5841">
        <w:rPr>
          <w:rFonts w:asciiTheme="majorEastAsia" w:eastAsiaTheme="majorEastAsia" w:hAnsiTheme="majorEastAsia" w:hint="eastAsia"/>
          <w:sz w:val="21"/>
          <w:szCs w:val="21"/>
        </w:rPr>
        <w:t>PDCAサイクル</w:t>
      </w:r>
      <w:r>
        <w:rPr>
          <w:rFonts w:asciiTheme="majorEastAsia" w:eastAsiaTheme="majorEastAsia" w:hAnsiTheme="majorEastAsia" w:hint="eastAsia"/>
          <w:sz w:val="21"/>
          <w:szCs w:val="21"/>
        </w:rPr>
        <w:t>を</w:t>
      </w:r>
      <w:r w:rsidR="002A5841">
        <w:rPr>
          <w:rFonts w:asciiTheme="majorEastAsia" w:eastAsiaTheme="majorEastAsia" w:hAnsiTheme="majorEastAsia" w:hint="eastAsia"/>
          <w:sz w:val="21"/>
          <w:szCs w:val="21"/>
        </w:rPr>
        <w:t>定着</w:t>
      </w:r>
      <w:r>
        <w:rPr>
          <w:rFonts w:asciiTheme="majorEastAsia" w:eastAsiaTheme="majorEastAsia" w:hAnsiTheme="majorEastAsia" w:hint="eastAsia"/>
          <w:sz w:val="21"/>
          <w:szCs w:val="21"/>
        </w:rPr>
        <w:t>させて、より高いレベルの業務運営を行い、お客様からも保険会社からも信頼される代理店をつくり上げていただきたいと思います。</w:t>
      </w:r>
    </w:p>
    <w:p w14:paraId="44F97BC8" w14:textId="762CD15B" w:rsidR="00EE3219" w:rsidRDefault="00EE3219" w:rsidP="002A5841">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それでは、２７回の連載にお付き合いいただき、ありがとうございました。</w:t>
      </w:r>
      <w:bookmarkStart w:id="0" w:name="_GoBack"/>
      <w:bookmarkEnd w:id="0"/>
    </w:p>
    <w:p w14:paraId="668D9966" w14:textId="4F7E246A" w:rsidR="002A5841" w:rsidRDefault="00EE3219" w:rsidP="00EE3219">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Part２にご期待ください。</w:t>
      </w:r>
    </w:p>
    <w:p w14:paraId="1B240668" w14:textId="578CD7B3" w:rsidR="002A5841" w:rsidRDefault="002A5841">
      <w:pPr>
        <w:rPr>
          <w:rFonts w:asciiTheme="majorEastAsia" w:eastAsiaTheme="majorEastAsia" w:hAnsiTheme="majorEastAsia"/>
          <w:sz w:val="21"/>
          <w:szCs w:val="21"/>
        </w:rPr>
      </w:pPr>
    </w:p>
    <w:p w14:paraId="513BE251" w14:textId="77777777" w:rsidR="002A5841" w:rsidRPr="00274F8C" w:rsidRDefault="002A5841">
      <w:pPr>
        <w:rPr>
          <w:rFonts w:asciiTheme="majorEastAsia" w:eastAsiaTheme="majorEastAsia" w:hAnsiTheme="majorEastAsia" w:hint="eastAsia"/>
          <w:sz w:val="21"/>
          <w:szCs w:val="21"/>
        </w:rPr>
      </w:pPr>
    </w:p>
    <w:p w14:paraId="52F36121" w14:textId="19512E84" w:rsidR="007D6A3F" w:rsidRDefault="00703178" w:rsidP="002641FA">
      <w:pPr>
        <w:jc w:val="right"/>
        <w:rPr>
          <w:rFonts w:asciiTheme="majorEastAsia" w:eastAsiaTheme="majorEastAsia" w:hAnsiTheme="majorEastAsia"/>
        </w:rPr>
      </w:pPr>
      <w:r w:rsidRPr="00274F8C">
        <w:rPr>
          <w:rFonts w:asciiTheme="majorEastAsia" w:eastAsiaTheme="majorEastAsia" w:hAnsiTheme="majorEastAsia" w:hint="eastAsia"/>
          <w:sz w:val="21"/>
          <w:szCs w:val="21"/>
        </w:rPr>
        <w:t xml:space="preserve">　</w:t>
      </w:r>
      <w:r w:rsidR="00297123" w:rsidRPr="00274F8C">
        <w:rPr>
          <w:rFonts w:asciiTheme="majorEastAsia" w:eastAsiaTheme="majorEastAsia" w:hAnsiTheme="majorEastAsia" w:hint="eastAsia"/>
          <w:sz w:val="21"/>
          <w:szCs w:val="21"/>
        </w:rPr>
        <w:t xml:space="preserve">　　　</w:t>
      </w:r>
      <w:r w:rsidRPr="00274F8C">
        <w:rPr>
          <w:rFonts w:asciiTheme="majorEastAsia" w:eastAsiaTheme="majorEastAsia" w:hAnsiTheme="majorEastAsia" w:hint="eastAsia"/>
          <w:sz w:val="21"/>
          <w:szCs w:val="21"/>
        </w:rPr>
        <w:t xml:space="preserve">　</w:t>
      </w:r>
      <w:r w:rsidR="00EE3219">
        <w:rPr>
          <w:rFonts w:asciiTheme="majorEastAsia" w:eastAsiaTheme="majorEastAsia" w:hAnsiTheme="majorEastAsia" w:hint="eastAsia"/>
          <w:sz w:val="21"/>
          <w:szCs w:val="21"/>
        </w:rPr>
        <w:t>[作成：</w:t>
      </w:r>
      <w:r w:rsidR="00933CB9" w:rsidRPr="00274F8C">
        <w:rPr>
          <w:rFonts w:asciiTheme="majorEastAsia" w:eastAsiaTheme="majorEastAsia" w:hAnsiTheme="majorEastAsia" w:hint="eastAsia"/>
          <w:sz w:val="21"/>
          <w:szCs w:val="21"/>
        </w:rPr>
        <w:t xml:space="preserve">日本創倫株式会社　</w:t>
      </w:r>
      <w:r w:rsidR="00026F94" w:rsidRPr="00274F8C">
        <w:rPr>
          <w:rFonts w:asciiTheme="majorEastAsia" w:eastAsiaTheme="majorEastAsia" w:hAnsiTheme="majorEastAsia" w:hint="eastAsia"/>
          <w:sz w:val="21"/>
          <w:szCs w:val="21"/>
        </w:rPr>
        <w:t>専務</w:t>
      </w:r>
      <w:r w:rsidR="00C56129" w:rsidRPr="00274F8C">
        <w:rPr>
          <w:rFonts w:asciiTheme="majorEastAsia" w:eastAsiaTheme="majorEastAsia" w:hAnsiTheme="majorEastAsia" w:hint="eastAsia"/>
          <w:sz w:val="21"/>
          <w:szCs w:val="21"/>
        </w:rPr>
        <w:t>取締役ICオフィサー事業部長  風間 利</w:t>
      </w:r>
      <w:r w:rsidR="00C56129" w:rsidRPr="00EE3219">
        <w:rPr>
          <w:rFonts w:asciiTheme="majorEastAsia" w:eastAsiaTheme="majorEastAsia" w:hAnsiTheme="majorEastAsia" w:hint="eastAsia"/>
          <w:sz w:val="21"/>
          <w:szCs w:val="21"/>
        </w:rPr>
        <w:t>也</w:t>
      </w:r>
      <w:r w:rsidR="00EE3219">
        <w:rPr>
          <w:rFonts w:asciiTheme="majorEastAsia" w:eastAsiaTheme="majorEastAsia" w:hAnsiTheme="majorEastAsia" w:hint="eastAsia"/>
        </w:rPr>
        <w:t>]</w:t>
      </w:r>
    </w:p>
    <w:p w14:paraId="5A72328D" w14:textId="350DABE9" w:rsidR="00EE3219" w:rsidRPr="00EE3219" w:rsidRDefault="00EE3219" w:rsidP="002641FA">
      <w:pPr>
        <w:jc w:val="right"/>
        <w:rPr>
          <w:rFonts w:asciiTheme="majorEastAsia" w:eastAsiaTheme="majorEastAsia" w:hAnsiTheme="majorEastAsia"/>
          <w:sz w:val="21"/>
          <w:szCs w:val="21"/>
        </w:rPr>
      </w:pPr>
      <w:r w:rsidRPr="00EE3219">
        <w:rPr>
          <w:rFonts w:asciiTheme="majorEastAsia" w:eastAsiaTheme="majorEastAsia" w:hAnsiTheme="majorEastAsia" w:hint="eastAsia"/>
          <w:sz w:val="21"/>
          <w:szCs w:val="21"/>
        </w:rPr>
        <w:t>＜配信：日本代協事務局＞</w:t>
      </w:r>
    </w:p>
    <w:sectPr w:rsidR="00EE3219" w:rsidRPr="00EE3219" w:rsidSect="00EE0453">
      <w:footerReference w:type="default" r:id="rId7"/>
      <w:pgSz w:w="11900" w:h="16840"/>
      <w:pgMar w:top="1985" w:right="1134" w:bottom="170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A0D4" w14:textId="77777777" w:rsidR="00EE3219" w:rsidRDefault="00EE3219" w:rsidP="00E13FAB">
      <w:r>
        <w:separator/>
      </w:r>
    </w:p>
  </w:endnote>
  <w:endnote w:type="continuationSeparator" w:id="0">
    <w:p w14:paraId="0C1D67F7" w14:textId="77777777" w:rsidR="00EE3219" w:rsidRDefault="00EE3219" w:rsidP="00E1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charset w:val="4E"/>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44683"/>
      <w:docPartObj>
        <w:docPartGallery w:val="Page Numbers (Bottom of Page)"/>
        <w:docPartUnique/>
      </w:docPartObj>
    </w:sdtPr>
    <w:sdtContent>
      <w:sdt>
        <w:sdtPr>
          <w:id w:val="1728636285"/>
          <w:docPartObj>
            <w:docPartGallery w:val="Page Numbers (Top of Page)"/>
            <w:docPartUnique/>
          </w:docPartObj>
        </w:sdtPr>
        <w:sdtContent>
          <w:p w14:paraId="27CB71F2" w14:textId="446F5003" w:rsidR="00EE3219" w:rsidRDefault="00EE3219">
            <w:pPr>
              <w:pStyle w:val="ab"/>
              <w:jc w:val="center"/>
            </w:pPr>
            <w:r>
              <w:rPr>
                <w:lang w:val="ja-JP"/>
              </w:rPr>
              <w:t xml:space="preserve"> </w:t>
            </w:r>
            <w:r>
              <w:rPr>
                <w:b/>
                <w:bCs/>
              </w:rPr>
              <w:fldChar w:fldCharType="begin"/>
            </w:r>
            <w:r>
              <w:rPr>
                <w:b/>
                <w:bCs/>
              </w:rPr>
              <w:instrText>PAGE</w:instrText>
            </w:r>
            <w:r>
              <w:rPr>
                <w:b/>
                <w:bCs/>
              </w:rPr>
              <w:fldChar w:fldCharType="separate"/>
            </w:r>
            <w:r w:rsidR="0065527E">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65527E">
              <w:rPr>
                <w:b/>
                <w:bCs/>
                <w:noProof/>
              </w:rPr>
              <w:t>3</w:t>
            </w:r>
            <w:r>
              <w:rPr>
                <w:b/>
                <w:bCs/>
              </w:rPr>
              <w:fldChar w:fldCharType="end"/>
            </w:r>
          </w:p>
        </w:sdtContent>
      </w:sdt>
    </w:sdtContent>
  </w:sdt>
  <w:p w14:paraId="5A0D6AB7" w14:textId="77777777" w:rsidR="00EE3219" w:rsidRDefault="00EE321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777D" w14:textId="77777777" w:rsidR="00EE3219" w:rsidRDefault="00EE3219" w:rsidP="00E13FAB">
      <w:r>
        <w:separator/>
      </w:r>
    </w:p>
  </w:footnote>
  <w:footnote w:type="continuationSeparator" w:id="0">
    <w:p w14:paraId="5168AD6C" w14:textId="77777777" w:rsidR="00EE3219" w:rsidRDefault="00EE3219" w:rsidP="00E13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1B"/>
    <w:multiLevelType w:val="hybridMultilevel"/>
    <w:tmpl w:val="C4A8E3D4"/>
    <w:lvl w:ilvl="0" w:tplc="85D8438C">
      <w:start w:val="1"/>
      <w:numFmt w:val="decimalFullWidth"/>
      <w:lvlText w:val="%1．"/>
      <w:lvlJc w:val="left"/>
      <w:pPr>
        <w:ind w:left="574" w:hanging="435"/>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016D7134"/>
    <w:multiLevelType w:val="hybridMultilevel"/>
    <w:tmpl w:val="9A40F8CC"/>
    <w:lvl w:ilvl="0" w:tplc="D6B43B0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33A054D"/>
    <w:multiLevelType w:val="hybridMultilevel"/>
    <w:tmpl w:val="48820BAC"/>
    <w:lvl w:ilvl="0" w:tplc="FEB4CF9C">
      <w:start w:val="1"/>
      <w:numFmt w:val="decimalFullWidth"/>
      <w:lvlText w:val="%1．"/>
      <w:lvlJc w:val="left"/>
      <w:pPr>
        <w:ind w:left="154" w:hanging="435"/>
      </w:pPr>
      <w:rPr>
        <w:rFonts w:hint="default"/>
      </w:rPr>
    </w:lvl>
    <w:lvl w:ilvl="1" w:tplc="04090017" w:tentative="1">
      <w:start w:val="1"/>
      <w:numFmt w:val="aiueoFullWidth"/>
      <w:lvlText w:val="(%2)"/>
      <w:lvlJc w:val="left"/>
      <w:pPr>
        <w:ind w:left="559" w:hanging="420"/>
      </w:pPr>
    </w:lvl>
    <w:lvl w:ilvl="2" w:tplc="04090011" w:tentative="1">
      <w:start w:val="1"/>
      <w:numFmt w:val="decimalEnclosedCircle"/>
      <w:lvlText w:val="%3"/>
      <w:lvlJc w:val="left"/>
      <w:pPr>
        <w:ind w:left="979" w:hanging="420"/>
      </w:p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3" w15:restartNumberingAfterBreak="0">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C3B7024"/>
    <w:multiLevelType w:val="hybridMultilevel"/>
    <w:tmpl w:val="4D007E0A"/>
    <w:lvl w:ilvl="0" w:tplc="3B9C52F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C547277"/>
    <w:multiLevelType w:val="hybridMultilevel"/>
    <w:tmpl w:val="637AD51E"/>
    <w:lvl w:ilvl="0" w:tplc="AA0632CE">
      <w:start w:val="5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30F67EE8"/>
    <w:multiLevelType w:val="hybridMultilevel"/>
    <w:tmpl w:val="E924A440"/>
    <w:lvl w:ilvl="0" w:tplc="521A3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3A046E"/>
    <w:multiLevelType w:val="hybridMultilevel"/>
    <w:tmpl w:val="D294F44A"/>
    <w:lvl w:ilvl="0" w:tplc="DD0CC8B2">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8" w15:restartNumberingAfterBreak="0">
    <w:nsid w:val="411E6ADE"/>
    <w:multiLevelType w:val="hybridMultilevel"/>
    <w:tmpl w:val="930C9CD4"/>
    <w:lvl w:ilvl="0" w:tplc="788C11A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15:restartNumberingAfterBreak="0">
    <w:nsid w:val="4C05203E"/>
    <w:multiLevelType w:val="hybridMultilevel"/>
    <w:tmpl w:val="585E99CA"/>
    <w:lvl w:ilvl="0" w:tplc="AF562A2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C616D4A"/>
    <w:multiLevelType w:val="hybridMultilevel"/>
    <w:tmpl w:val="9188A4F6"/>
    <w:lvl w:ilvl="0" w:tplc="FBC095F0">
      <w:start w:val="1"/>
      <w:numFmt w:val="decimalFullWidth"/>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2" w15:restartNumberingAfterBreak="0">
    <w:nsid w:val="6B794F28"/>
    <w:multiLevelType w:val="hybridMultilevel"/>
    <w:tmpl w:val="926818E4"/>
    <w:lvl w:ilvl="0" w:tplc="EF9CB684">
      <w:start w:val="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6D2A3714"/>
    <w:multiLevelType w:val="hybridMultilevel"/>
    <w:tmpl w:val="09B6E426"/>
    <w:lvl w:ilvl="0" w:tplc="524206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7F67484"/>
    <w:multiLevelType w:val="hybridMultilevel"/>
    <w:tmpl w:val="B49E91D4"/>
    <w:lvl w:ilvl="0" w:tplc="F8EC122E">
      <w:start w:val="1"/>
      <w:numFmt w:val="bullet"/>
      <w:lvlText w:val="・"/>
      <w:lvlJc w:val="left"/>
      <w:pPr>
        <w:ind w:left="10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11"/>
  </w:num>
  <w:num w:numId="2">
    <w:abstractNumId w:val="8"/>
  </w:num>
  <w:num w:numId="3">
    <w:abstractNumId w:val="7"/>
  </w:num>
  <w:num w:numId="4">
    <w:abstractNumId w:val="5"/>
  </w:num>
  <w:num w:numId="5">
    <w:abstractNumId w:val="13"/>
  </w:num>
  <w:num w:numId="6">
    <w:abstractNumId w:val="12"/>
  </w:num>
  <w:num w:numId="7">
    <w:abstractNumId w:val="3"/>
  </w:num>
  <w:num w:numId="8">
    <w:abstractNumId w:val="4"/>
  </w:num>
  <w:num w:numId="9">
    <w:abstractNumId w:val="1"/>
  </w:num>
  <w:num w:numId="10">
    <w:abstractNumId w:val="14"/>
  </w:num>
  <w:num w:numId="11">
    <w:abstractNumId w:val="9"/>
  </w:num>
  <w:num w:numId="12">
    <w:abstractNumId w:val="6"/>
  </w:num>
  <w:num w:numId="13">
    <w:abstractNumId w:val="10"/>
  </w:num>
  <w:num w:numId="14">
    <w:abstractNumId w:val="2"/>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247E"/>
    <w:rsid w:val="00035DB5"/>
    <w:rsid w:val="00044AE6"/>
    <w:rsid w:val="00055CA3"/>
    <w:rsid w:val="000602C4"/>
    <w:rsid w:val="000610FE"/>
    <w:rsid w:val="0006526A"/>
    <w:rsid w:val="00066B97"/>
    <w:rsid w:val="00067CFB"/>
    <w:rsid w:val="000800F2"/>
    <w:rsid w:val="0008153A"/>
    <w:rsid w:val="00090120"/>
    <w:rsid w:val="00096D06"/>
    <w:rsid w:val="000B1A8B"/>
    <w:rsid w:val="000D1382"/>
    <w:rsid w:val="000D48BD"/>
    <w:rsid w:val="000F52E6"/>
    <w:rsid w:val="0010206F"/>
    <w:rsid w:val="001202D3"/>
    <w:rsid w:val="001345A9"/>
    <w:rsid w:val="00136A3D"/>
    <w:rsid w:val="00142628"/>
    <w:rsid w:val="00145D63"/>
    <w:rsid w:val="001461DE"/>
    <w:rsid w:val="00154F9E"/>
    <w:rsid w:val="00162407"/>
    <w:rsid w:val="00162CF8"/>
    <w:rsid w:val="00175426"/>
    <w:rsid w:val="001813C8"/>
    <w:rsid w:val="00184D89"/>
    <w:rsid w:val="00187E3E"/>
    <w:rsid w:val="001927B4"/>
    <w:rsid w:val="00195E9F"/>
    <w:rsid w:val="001A0546"/>
    <w:rsid w:val="001A38AB"/>
    <w:rsid w:val="001A73BD"/>
    <w:rsid w:val="001A7F46"/>
    <w:rsid w:val="001B05D6"/>
    <w:rsid w:val="001C10BA"/>
    <w:rsid w:val="001C1BAC"/>
    <w:rsid w:val="001D1CF1"/>
    <w:rsid w:val="001E25BA"/>
    <w:rsid w:val="001E6631"/>
    <w:rsid w:val="001F68C6"/>
    <w:rsid w:val="002008D8"/>
    <w:rsid w:val="00210EE0"/>
    <w:rsid w:val="00213DAF"/>
    <w:rsid w:val="002228DA"/>
    <w:rsid w:val="00226EC8"/>
    <w:rsid w:val="00227669"/>
    <w:rsid w:val="0022791B"/>
    <w:rsid w:val="00227C6A"/>
    <w:rsid w:val="00230F98"/>
    <w:rsid w:val="002364A0"/>
    <w:rsid w:val="002370BD"/>
    <w:rsid w:val="00241859"/>
    <w:rsid w:val="002441DD"/>
    <w:rsid w:val="0025279A"/>
    <w:rsid w:val="0025531E"/>
    <w:rsid w:val="0026297E"/>
    <w:rsid w:val="002641FA"/>
    <w:rsid w:val="00270BB8"/>
    <w:rsid w:val="00271C6A"/>
    <w:rsid w:val="00274F8C"/>
    <w:rsid w:val="00277804"/>
    <w:rsid w:val="00297123"/>
    <w:rsid w:val="002A0C06"/>
    <w:rsid w:val="002A3748"/>
    <w:rsid w:val="002A5841"/>
    <w:rsid w:val="002A6B36"/>
    <w:rsid w:val="002B0EEA"/>
    <w:rsid w:val="002B32BD"/>
    <w:rsid w:val="002C064B"/>
    <w:rsid w:val="002C382F"/>
    <w:rsid w:val="002C4DF4"/>
    <w:rsid w:val="002C5511"/>
    <w:rsid w:val="002C5CDC"/>
    <w:rsid w:val="002D3644"/>
    <w:rsid w:val="002D4DA4"/>
    <w:rsid w:val="002D5FA3"/>
    <w:rsid w:val="002D63E3"/>
    <w:rsid w:val="002D6826"/>
    <w:rsid w:val="002F1560"/>
    <w:rsid w:val="003015CD"/>
    <w:rsid w:val="00314734"/>
    <w:rsid w:val="003179BB"/>
    <w:rsid w:val="00320068"/>
    <w:rsid w:val="003333C1"/>
    <w:rsid w:val="003339BE"/>
    <w:rsid w:val="00333DCD"/>
    <w:rsid w:val="003376AC"/>
    <w:rsid w:val="00342463"/>
    <w:rsid w:val="00342A42"/>
    <w:rsid w:val="00354418"/>
    <w:rsid w:val="00361E20"/>
    <w:rsid w:val="00362C3B"/>
    <w:rsid w:val="00366BD0"/>
    <w:rsid w:val="00370532"/>
    <w:rsid w:val="0037724A"/>
    <w:rsid w:val="00382C94"/>
    <w:rsid w:val="00384D61"/>
    <w:rsid w:val="00385994"/>
    <w:rsid w:val="00396C96"/>
    <w:rsid w:val="003A0132"/>
    <w:rsid w:val="003A27DF"/>
    <w:rsid w:val="003C1A82"/>
    <w:rsid w:val="003E0E76"/>
    <w:rsid w:val="003E21E8"/>
    <w:rsid w:val="003E4B52"/>
    <w:rsid w:val="003E78AB"/>
    <w:rsid w:val="003E7D4B"/>
    <w:rsid w:val="00404656"/>
    <w:rsid w:val="00404944"/>
    <w:rsid w:val="00407B15"/>
    <w:rsid w:val="004100BF"/>
    <w:rsid w:val="00444D68"/>
    <w:rsid w:val="00466827"/>
    <w:rsid w:val="0046723A"/>
    <w:rsid w:val="00467562"/>
    <w:rsid w:val="0047059F"/>
    <w:rsid w:val="004973CE"/>
    <w:rsid w:val="004A776D"/>
    <w:rsid w:val="004B13AF"/>
    <w:rsid w:val="004C04D0"/>
    <w:rsid w:val="004D10A0"/>
    <w:rsid w:val="004D5EB1"/>
    <w:rsid w:val="004D70EB"/>
    <w:rsid w:val="004E1A8B"/>
    <w:rsid w:val="004E7498"/>
    <w:rsid w:val="004F3E90"/>
    <w:rsid w:val="00510B94"/>
    <w:rsid w:val="00516CE7"/>
    <w:rsid w:val="00541971"/>
    <w:rsid w:val="00542AF0"/>
    <w:rsid w:val="00550485"/>
    <w:rsid w:val="00552C5B"/>
    <w:rsid w:val="005711E9"/>
    <w:rsid w:val="00574752"/>
    <w:rsid w:val="00593675"/>
    <w:rsid w:val="00596336"/>
    <w:rsid w:val="005A25C4"/>
    <w:rsid w:val="005B7E42"/>
    <w:rsid w:val="005C3FD7"/>
    <w:rsid w:val="005C5A1D"/>
    <w:rsid w:val="005C63AC"/>
    <w:rsid w:val="005C7EBE"/>
    <w:rsid w:val="005D393B"/>
    <w:rsid w:val="005D54C8"/>
    <w:rsid w:val="005E53BA"/>
    <w:rsid w:val="005E63B6"/>
    <w:rsid w:val="005E76F2"/>
    <w:rsid w:val="005F1140"/>
    <w:rsid w:val="00601860"/>
    <w:rsid w:val="0060467E"/>
    <w:rsid w:val="00605AE6"/>
    <w:rsid w:val="00620455"/>
    <w:rsid w:val="00621D39"/>
    <w:rsid w:val="00632BB7"/>
    <w:rsid w:val="006346A5"/>
    <w:rsid w:val="00634B5A"/>
    <w:rsid w:val="00640BAA"/>
    <w:rsid w:val="006435FD"/>
    <w:rsid w:val="00644938"/>
    <w:rsid w:val="00652075"/>
    <w:rsid w:val="00653530"/>
    <w:rsid w:val="0065527E"/>
    <w:rsid w:val="00657068"/>
    <w:rsid w:val="00665857"/>
    <w:rsid w:val="0067090F"/>
    <w:rsid w:val="00670BFF"/>
    <w:rsid w:val="00673E8A"/>
    <w:rsid w:val="00674F77"/>
    <w:rsid w:val="00675F99"/>
    <w:rsid w:val="006809C8"/>
    <w:rsid w:val="00682C5F"/>
    <w:rsid w:val="00683653"/>
    <w:rsid w:val="0069125E"/>
    <w:rsid w:val="006962E8"/>
    <w:rsid w:val="006A4DD1"/>
    <w:rsid w:val="006B4641"/>
    <w:rsid w:val="006B50CA"/>
    <w:rsid w:val="006B6199"/>
    <w:rsid w:val="006D4DC6"/>
    <w:rsid w:val="006D5630"/>
    <w:rsid w:val="006D700B"/>
    <w:rsid w:val="006E66B2"/>
    <w:rsid w:val="006F4B77"/>
    <w:rsid w:val="006F7A9E"/>
    <w:rsid w:val="00701A69"/>
    <w:rsid w:val="00703178"/>
    <w:rsid w:val="007041B9"/>
    <w:rsid w:val="007065AB"/>
    <w:rsid w:val="0071051F"/>
    <w:rsid w:val="0071627F"/>
    <w:rsid w:val="00717216"/>
    <w:rsid w:val="00717336"/>
    <w:rsid w:val="00717EFA"/>
    <w:rsid w:val="007202FA"/>
    <w:rsid w:val="00721465"/>
    <w:rsid w:val="007250DB"/>
    <w:rsid w:val="0073434D"/>
    <w:rsid w:val="00752535"/>
    <w:rsid w:val="0075308A"/>
    <w:rsid w:val="0075494B"/>
    <w:rsid w:val="0076141D"/>
    <w:rsid w:val="00774E57"/>
    <w:rsid w:val="007775CA"/>
    <w:rsid w:val="00777FE7"/>
    <w:rsid w:val="00781C43"/>
    <w:rsid w:val="0079540A"/>
    <w:rsid w:val="00795858"/>
    <w:rsid w:val="007A1A1F"/>
    <w:rsid w:val="007A519D"/>
    <w:rsid w:val="007A6E3B"/>
    <w:rsid w:val="007A7A91"/>
    <w:rsid w:val="007C2EA2"/>
    <w:rsid w:val="007C79C4"/>
    <w:rsid w:val="007D11A0"/>
    <w:rsid w:val="007D4BCA"/>
    <w:rsid w:val="007D6A3F"/>
    <w:rsid w:val="007E11F5"/>
    <w:rsid w:val="007F5CD8"/>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A40C5"/>
    <w:rsid w:val="008A502E"/>
    <w:rsid w:val="008B06CA"/>
    <w:rsid w:val="008B53D2"/>
    <w:rsid w:val="008C1B75"/>
    <w:rsid w:val="008D023D"/>
    <w:rsid w:val="008D51A1"/>
    <w:rsid w:val="008D7361"/>
    <w:rsid w:val="008F21F6"/>
    <w:rsid w:val="008F50BE"/>
    <w:rsid w:val="009022C5"/>
    <w:rsid w:val="009026CC"/>
    <w:rsid w:val="00915560"/>
    <w:rsid w:val="009165A8"/>
    <w:rsid w:val="00917DDC"/>
    <w:rsid w:val="00923976"/>
    <w:rsid w:val="00925C57"/>
    <w:rsid w:val="00933CB9"/>
    <w:rsid w:val="00941E46"/>
    <w:rsid w:val="00961B0D"/>
    <w:rsid w:val="00966FCB"/>
    <w:rsid w:val="0097543E"/>
    <w:rsid w:val="00983563"/>
    <w:rsid w:val="00983B7F"/>
    <w:rsid w:val="00986CC4"/>
    <w:rsid w:val="009871A7"/>
    <w:rsid w:val="00987EF4"/>
    <w:rsid w:val="009908A4"/>
    <w:rsid w:val="00991DE5"/>
    <w:rsid w:val="009928A1"/>
    <w:rsid w:val="0099690B"/>
    <w:rsid w:val="009D6C05"/>
    <w:rsid w:val="009E5702"/>
    <w:rsid w:val="009F6475"/>
    <w:rsid w:val="00A017CC"/>
    <w:rsid w:val="00A12642"/>
    <w:rsid w:val="00A13034"/>
    <w:rsid w:val="00A155D5"/>
    <w:rsid w:val="00A17BF1"/>
    <w:rsid w:val="00A211DF"/>
    <w:rsid w:val="00A23A7C"/>
    <w:rsid w:val="00A2595A"/>
    <w:rsid w:val="00A34429"/>
    <w:rsid w:val="00A3561F"/>
    <w:rsid w:val="00A428AE"/>
    <w:rsid w:val="00A4426D"/>
    <w:rsid w:val="00A64070"/>
    <w:rsid w:val="00A64DE8"/>
    <w:rsid w:val="00A662FA"/>
    <w:rsid w:val="00A67B07"/>
    <w:rsid w:val="00A74BAB"/>
    <w:rsid w:val="00A80D18"/>
    <w:rsid w:val="00A84900"/>
    <w:rsid w:val="00A91DD1"/>
    <w:rsid w:val="00A91F37"/>
    <w:rsid w:val="00A97D77"/>
    <w:rsid w:val="00AA1B1F"/>
    <w:rsid w:val="00AB0759"/>
    <w:rsid w:val="00AB1A51"/>
    <w:rsid w:val="00AB1C55"/>
    <w:rsid w:val="00AB2989"/>
    <w:rsid w:val="00AC1D79"/>
    <w:rsid w:val="00AC249C"/>
    <w:rsid w:val="00AD117D"/>
    <w:rsid w:val="00AD70A0"/>
    <w:rsid w:val="00AF104A"/>
    <w:rsid w:val="00AF2141"/>
    <w:rsid w:val="00AF6AA4"/>
    <w:rsid w:val="00B03BB0"/>
    <w:rsid w:val="00B04F7B"/>
    <w:rsid w:val="00B10F76"/>
    <w:rsid w:val="00B1390F"/>
    <w:rsid w:val="00B1740E"/>
    <w:rsid w:val="00B17DFE"/>
    <w:rsid w:val="00B20B40"/>
    <w:rsid w:val="00B308C6"/>
    <w:rsid w:val="00B47A0F"/>
    <w:rsid w:val="00B47DA7"/>
    <w:rsid w:val="00B53983"/>
    <w:rsid w:val="00B72262"/>
    <w:rsid w:val="00B748BF"/>
    <w:rsid w:val="00B86B48"/>
    <w:rsid w:val="00B874E7"/>
    <w:rsid w:val="00B96189"/>
    <w:rsid w:val="00BA6476"/>
    <w:rsid w:val="00BB3450"/>
    <w:rsid w:val="00BB4483"/>
    <w:rsid w:val="00BB5532"/>
    <w:rsid w:val="00BC248A"/>
    <w:rsid w:val="00BD5AAA"/>
    <w:rsid w:val="00BD6967"/>
    <w:rsid w:val="00BD6D0C"/>
    <w:rsid w:val="00BD7831"/>
    <w:rsid w:val="00BE4CA8"/>
    <w:rsid w:val="00BF11EF"/>
    <w:rsid w:val="00BF1BDC"/>
    <w:rsid w:val="00C0013E"/>
    <w:rsid w:val="00C05F1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076F5"/>
    <w:rsid w:val="00D2147F"/>
    <w:rsid w:val="00D23C5A"/>
    <w:rsid w:val="00D41411"/>
    <w:rsid w:val="00D54116"/>
    <w:rsid w:val="00D609CB"/>
    <w:rsid w:val="00D6558E"/>
    <w:rsid w:val="00D65BCC"/>
    <w:rsid w:val="00D6770D"/>
    <w:rsid w:val="00D67F7F"/>
    <w:rsid w:val="00D751E4"/>
    <w:rsid w:val="00D80149"/>
    <w:rsid w:val="00D82A67"/>
    <w:rsid w:val="00D85692"/>
    <w:rsid w:val="00D91523"/>
    <w:rsid w:val="00D93B5E"/>
    <w:rsid w:val="00D97FAF"/>
    <w:rsid w:val="00DA3383"/>
    <w:rsid w:val="00DA59D6"/>
    <w:rsid w:val="00DA6B21"/>
    <w:rsid w:val="00DB65CF"/>
    <w:rsid w:val="00DC036B"/>
    <w:rsid w:val="00DC0A00"/>
    <w:rsid w:val="00DC2522"/>
    <w:rsid w:val="00DC6E48"/>
    <w:rsid w:val="00DD1DE6"/>
    <w:rsid w:val="00DD25CB"/>
    <w:rsid w:val="00DE3981"/>
    <w:rsid w:val="00DE47DD"/>
    <w:rsid w:val="00DF245E"/>
    <w:rsid w:val="00DF2E55"/>
    <w:rsid w:val="00DF7725"/>
    <w:rsid w:val="00E0591F"/>
    <w:rsid w:val="00E13FAB"/>
    <w:rsid w:val="00E140C8"/>
    <w:rsid w:val="00E36F33"/>
    <w:rsid w:val="00E36F74"/>
    <w:rsid w:val="00E526CB"/>
    <w:rsid w:val="00E5579E"/>
    <w:rsid w:val="00E7309E"/>
    <w:rsid w:val="00E73DBA"/>
    <w:rsid w:val="00E74698"/>
    <w:rsid w:val="00E75940"/>
    <w:rsid w:val="00E8769B"/>
    <w:rsid w:val="00E9241E"/>
    <w:rsid w:val="00EA095F"/>
    <w:rsid w:val="00EA4FD5"/>
    <w:rsid w:val="00EA7112"/>
    <w:rsid w:val="00EA724E"/>
    <w:rsid w:val="00EB5CDA"/>
    <w:rsid w:val="00ED24AE"/>
    <w:rsid w:val="00EE0453"/>
    <w:rsid w:val="00EE3219"/>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90DFFF8F-0812-4ABC-931D-3A9AACB2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E13FAB"/>
    <w:pPr>
      <w:tabs>
        <w:tab w:val="center" w:pos="4252"/>
        <w:tab w:val="right" w:pos="8504"/>
      </w:tabs>
      <w:snapToGrid w:val="0"/>
    </w:pPr>
  </w:style>
  <w:style w:type="character" w:customStyle="1" w:styleId="aa">
    <w:name w:val="ヘッダー (文字)"/>
    <w:basedOn w:val="a0"/>
    <w:link w:val="a9"/>
    <w:uiPriority w:val="99"/>
    <w:rsid w:val="00E13FAB"/>
  </w:style>
  <w:style w:type="paragraph" w:styleId="ab">
    <w:name w:val="footer"/>
    <w:basedOn w:val="a"/>
    <w:link w:val="ac"/>
    <w:uiPriority w:val="99"/>
    <w:unhideWhenUsed/>
    <w:rsid w:val="00E13FAB"/>
    <w:pPr>
      <w:tabs>
        <w:tab w:val="center" w:pos="4252"/>
        <w:tab w:val="right" w:pos="8504"/>
      </w:tabs>
      <w:snapToGrid w:val="0"/>
    </w:pPr>
  </w:style>
  <w:style w:type="character" w:customStyle="1" w:styleId="ac">
    <w:name w:val="フッター (文字)"/>
    <w:basedOn w:val="a0"/>
    <w:link w:val="ab"/>
    <w:uiPriority w:val="99"/>
    <w:rsid w:val="00E1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test</cp:lastModifiedBy>
  <cp:revision>2</cp:revision>
  <cp:lastPrinted>2016-07-19T07:25:00Z</cp:lastPrinted>
  <dcterms:created xsi:type="dcterms:W3CDTF">2017-01-31T03:07:00Z</dcterms:created>
  <dcterms:modified xsi:type="dcterms:W3CDTF">2017-01-31T03:07:00Z</dcterms:modified>
</cp:coreProperties>
</file>